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_Toc316469905" w:displacedByCustomXml="next"/>
    <w:bookmarkStart w:id="1" w:name="_Toc316469994" w:displacedByCustomXml="next"/>
    <w:bookmarkStart w:id="2" w:name="_Toc316470333" w:displacedByCustomXml="next"/>
    <w:bookmarkStart w:id="3" w:name="_Toc360455030" w:displacedByCustomXml="next"/>
    <w:bookmarkStart w:id="4" w:name="_Toc360455049" w:displacedByCustomXml="next"/>
    <w:sdt>
      <w:sdtPr>
        <w:rPr>
          <w:rFonts w:asciiTheme="majorHAnsi" w:eastAsiaTheme="majorEastAsia" w:hAnsiTheme="majorHAnsi" w:cstheme="majorBidi"/>
          <w:caps/>
          <w:sz w:val="24"/>
          <w:szCs w:val="24"/>
          <w:lang w:eastAsia="it-IT"/>
        </w:rPr>
        <w:id w:val="6643899"/>
        <w:docPartObj>
          <w:docPartGallery w:val="Cover Pages"/>
          <w:docPartUnique/>
        </w:docPartObj>
      </w:sdtPr>
      <w:sdtEndPr>
        <w:rPr>
          <w:rFonts w:ascii="Times New Roman" w:eastAsia="Times New Roman" w:hAnsi="Times New Roman" w:cs="Times New Roman"/>
          <w:i/>
          <w:caps w:val="0"/>
        </w:rPr>
      </w:sdtEndPr>
      <w:sdtContent>
        <w:tbl>
          <w:tblPr>
            <w:tblpPr w:leftFromText="141" w:rightFromText="141" w:vertAnchor="page" w:horzAnchor="margin" w:tblpY="2857"/>
            <w:tblW w:w="5000" w:type="pct"/>
            <w:tblLook w:val="04A0"/>
          </w:tblPr>
          <w:tblGrid>
            <w:gridCol w:w="9570"/>
          </w:tblGrid>
          <w:tr w:rsidR="00C935F4" w:rsidRPr="00C935F4" w:rsidTr="007B2953">
            <w:trPr>
              <w:trHeight w:val="2880"/>
            </w:trPr>
            <w:sdt>
              <w:sdtPr>
                <w:rPr>
                  <w:rFonts w:asciiTheme="majorHAnsi" w:eastAsiaTheme="majorEastAsia" w:hAnsiTheme="majorHAnsi" w:cstheme="majorBidi"/>
                  <w:caps/>
                  <w:sz w:val="24"/>
                  <w:szCs w:val="24"/>
                  <w:lang w:eastAsia="it-IT"/>
                </w:rPr>
                <w:alias w:val="Società"/>
                <w:id w:val="15524243"/>
                <w:dataBinding w:prefixMappings="xmlns:ns0='http://schemas.openxmlformats.org/officeDocument/2006/extended-properties'" w:xpath="/ns0:Properties[1]/ns0:Company[1]" w:storeItemID="{6668398D-A668-4E3E-A5EB-62B293D839F1}"/>
                <w:text/>
              </w:sdtPr>
              <w:sdtEndPr>
                <w:rPr>
                  <w:rFonts w:ascii="Times New Roman" w:hAnsi="Times New Roman" w:cs="Times New Roman"/>
                  <w:b/>
                  <w:i/>
                  <w:sz w:val="32"/>
                  <w:szCs w:val="32"/>
                  <w:lang w:eastAsia="en-US"/>
                </w:rPr>
              </w:sdtEndPr>
              <w:sdtContent>
                <w:tc>
                  <w:tcPr>
                    <w:tcW w:w="5000" w:type="pct"/>
                  </w:tcPr>
                  <w:p w:rsidR="007B2953" w:rsidRPr="00C935F4" w:rsidRDefault="007B2953" w:rsidP="00D95FA7">
                    <w:pPr>
                      <w:pStyle w:val="Nessunaspaziatura"/>
                      <w:tabs>
                        <w:tab w:val="left" w:pos="567"/>
                      </w:tabs>
                      <w:spacing w:line="312" w:lineRule="auto"/>
                      <w:ind w:firstLine="567"/>
                      <w:jc w:val="center"/>
                      <w:rPr>
                        <w:rFonts w:asciiTheme="majorHAnsi" w:eastAsiaTheme="majorEastAsia" w:hAnsiTheme="majorHAnsi" w:cstheme="majorBidi"/>
                        <w:caps/>
                      </w:rPr>
                    </w:pPr>
                    <w:r w:rsidRPr="00C935F4">
                      <w:rPr>
                        <w:rFonts w:ascii="Times New Roman" w:eastAsiaTheme="majorEastAsia" w:hAnsi="Times New Roman" w:cs="Times New Roman"/>
                        <w:b/>
                        <w:i/>
                        <w:caps/>
                        <w:sz w:val="32"/>
                        <w:szCs w:val="32"/>
                      </w:rPr>
                      <w:t>Ministero del lavoro e delle politiche sociali</w:t>
                    </w:r>
                  </w:p>
                </w:tc>
              </w:sdtContent>
            </w:sdt>
          </w:tr>
          <w:tr w:rsidR="00C935F4" w:rsidRPr="00C935F4" w:rsidTr="007B2953">
            <w:trPr>
              <w:trHeight w:val="1440"/>
            </w:trPr>
            <w:sdt>
              <w:sdtPr>
                <w:rPr>
                  <w:rFonts w:ascii="Times New Roman" w:eastAsiaTheme="majorEastAsia" w:hAnsi="Times New Roman" w:cs="Times New Roman"/>
                  <w:sz w:val="48"/>
                  <w:szCs w:val="48"/>
                </w:rPr>
                <w:alias w:val="Titolo"/>
                <w:id w:val="15524250"/>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4F81BD" w:themeColor="accent1"/>
                    </w:tcBorders>
                    <w:vAlign w:val="center"/>
                  </w:tcPr>
                  <w:p w:rsidR="007B2953" w:rsidRPr="00C935F4" w:rsidRDefault="00916627" w:rsidP="00D95FA7">
                    <w:pPr>
                      <w:pStyle w:val="Nessunaspaziatura"/>
                      <w:tabs>
                        <w:tab w:val="left" w:pos="567"/>
                      </w:tabs>
                      <w:spacing w:line="312" w:lineRule="auto"/>
                      <w:ind w:firstLine="567"/>
                      <w:jc w:val="center"/>
                      <w:rPr>
                        <w:rFonts w:ascii="Times New Roman" w:eastAsiaTheme="majorEastAsia" w:hAnsi="Times New Roman" w:cs="Times New Roman"/>
                        <w:sz w:val="48"/>
                        <w:szCs w:val="48"/>
                      </w:rPr>
                    </w:pPr>
                    <w:r w:rsidRPr="00C935F4">
                      <w:rPr>
                        <w:rFonts w:ascii="Times New Roman" w:eastAsiaTheme="majorEastAsia" w:hAnsi="Times New Roman" w:cs="Times New Roman"/>
                        <w:sz w:val="48"/>
                        <w:szCs w:val="48"/>
                      </w:rPr>
                      <w:t>PROGRAMMA TRIENNALE PER LA TRASPARENZA E L’INTEGRITA’</w:t>
                    </w:r>
                  </w:p>
                </w:tc>
              </w:sdtContent>
            </w:sdt>
          </w:tr>
          <w:tr w:rsidR="00C935F4" w:rsidRPr="00C935F4" w:rsidTr="007B2953">
            <w:trPr>
              <w:trHeight w:val="720"/>
            </w:trPr>
            <w:sdt>
              <w:sdtPr>
                <w:rPr>
                  <w:rFonts w:ascii="Times New Roman" w:eastAsiaTheme="majorEastAsia" w:hAnsi="Times New Roman" w:cs="Times New Roman"/>
                  <w:sz w:val="44"/>
                  <w:szCs w:val="44"/>
                </w:rPr>
                <w:alias w:val="Sottotitolo"/>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4F81BD" w:themeColor="accent1"/>
                    </w:tcBorders>
                    <w:vAlign w:val="center"/>
                  </w:tcPr>
                  <w:p w:rsidR="007B2953" w:rsidRPr="00C935F4" w:rsidRDefault="00916627" w:rsidP="00563A2C">
                    <w:pPr>
                      <w:pStyle w:val="Nessunaspaziatura"/>
                      <w:tabs>
                        <w:tab w:val="left" w:pos="567"/>
                      </w:tabs>
                      <w:spacing w:line="312" w:lineRule="auto"/>
                      <w:ind w:firstLine="567"/>
                      <w:jc w:val="center"/>
                      <w:rPr>
                        <w:rFonts w:ascii="Times New Roman" w:eastAsiaTheme="majorEastAsia" w:hAnsi="Times New Roman" w:cs="Times New Roman"/>
                        <w:sz w:val="44"/>
                        <w:szCs w:val="44"/>
                      </w:rPr>
                    </w:pPr>
                    <w:r w:rsidRPr="00C935F4">
                      <w:rPr>
                        <w:rFonts w:ascii="Times New Roman" w:eastAsiaTheme="majorEastAsia" w:hAnsi="Times New Roman" w:cs="Times New Roman"/>
                        <w:sz w:val="44"/>
                        <w:szCs w:val="44"/>
                      </w:rPr>
                      <w:t>(201</w:t>
                    </w:r>
                    <w:r w:rsidR="00C935F4" w:rsidRPr="00C935F4">
                      <w:rPr>
                        <w:rFonts w:ascii="Times New Roman" w:eastAsiaTheme="majorEastAsia" w:hAnsi="Times New Roman" w:cs="Times New Roman"/>
                        <w:sz w:val="44"/>
                        <w:szCs w:val="44"/>
                      </w:rPr>
                      <w:t>5</w:t>
                    </w:r>
                    <w:r w:rsidRPr="00C935F4">
                      <w:rPr>
                        <w:rFonts w:ascii="Times New Roman" w:eastAsiaTheme="majorEastAsia" w:hAnsi="Times New Roman" w:cs="Times New Roman"/>
                        <w:sz w:val="44"/>
                        <w:szCs w:val="44"/>
                      </w:rPr>
                      <w:t>-201</w:t>
                    </w:r>
                    <w:r w:rsidR="00563A2C">
                      <w:rPr>
                        <w:rFonts w:ascii="Times New Roman" w:eastAsiaTheme="majorEastAsia" w:hAnsi="Times New Roman" w:cs="Times New Roman"/>
                        <w:sz w:val="44"/>
                        <w:szCs w:val="44"/>
                      </w:rPr>
                      <w:t>7</w:t>
                    </w:r>
                    <w:r w:rsidRPr="00C935F4">
                      <w:rPr>
                        <w:rFonts w:ascii="Times New Roman" w:eastAsiaTheme="majorEastAsia" w:hAnsi="Times New Roman" w:cs="Times New Roman"/>
                        <w:sz w:val="44"/>
                        <w:szCs w:val="44"/>
                      </w:rPr>
                      <w:t>)</w:t>
                    </w:r>
                  </w:p>
                </w:tc>
              </w:sdtContent>
            </w:sdt>
          </w:tr>
          <w:tr w:rsidR="00C935F4" w:rsidRPr="00C935F4" w:rsidTr="007B2953">
            <w:trPr>
              <w:trHeight w:val="360"/>
            </w:trPr>
            <w:tc>
              <w:tcPr>
                <w:tcW w:w="5000" w:type="pct"/>
                <w:vAlign w:val="center"/>
              </w:tcPr>
              <w:p w:rsidR="007B2953" w:rsidRPr="00C935F4" w:rsidRDefault="007B2953" w:rsidP="00D95FA7">
                <w:pPr>
                  <w:pStyle w:val="Nessunaspaziatura"/>
                  <w:tabs>
                    <w:tab w:val="left" w:pos="567"/>
                  </w:tabs>
                  <w:spacing w:line="312" w:lineRule="auto"/>
                  <w:ind w:firstLine="567"/>
                  <w:jc w:val="center"/>
                </w:pPr>
              </w:p>
              <w:p w:rsidR="00916627" w:rsidRPr="00C935F4" w:rsidRDefault="00916627" w:rsidP="00D95FA7">
                <w:pPr>
                  <w:pStyle w:val="Nessunaspaziatura"/>
                  <w:tabs>
                    <w:tab w:val="left" w:pos="567"/>
                  </w:tabs>
                  <w:spacing w:line="312" w:lineRule="auto"/>
                  <w:ind w:firstLine="567"/>
                  <w:jc w:val="center"/>
                </w:pPr>
              </w:p>
              <w:p w:rsidR="00916627" w:rsidRPr="00C935F4" w:rsidRDefault="00916627" w:rsidP="00D95FA7">
                <w:pPr>
                  <w:pStyle w:val="Nessunaspaziatura"/>
                  <w:tabs>
                    <w:tab w:val="left" w:pos="567"/>
                  </w:tabs>
                  <w:spacing w:line="312" w:lineRule="auto"/>
                  <w:ind w:firstLine="567"/>
                  <w:jc w:val="center"/>
                </w:pPr>
              </w:p>
              <w:p w:rsidR="00916627" w:rsidRPr="00C935F4" w:rsidRDefault="00916627" w:rsidP="00D95FA7">
                <w:pPr>
                  <w:pStyle w:val="Nessunaspaziatura"/>
                  <w:tabs>
                    <w:tab w:val="left" w:pos="567"/>
                  </w:tabs>
                  <w:spacing w:line="312" w:lineRule="auto"/>
                  <w:ind w:firstLine="567"/>
                  <w:jc w:val="center"/>
                </w:pPr>
              </w:p>
              <w:p w:rsidR="00916627" w:rsidRPr="00C935F4" w:rsidRDefault="00916627" w:rsidP="00D95FA7">
                <w:pPr>
                  <w:pStyle w:val="Nessunaspaziatura"/>
                  <w:tabs>
                    <w:tab w:val="left" w:pos="567"/>
                  </w:tabs>
                  <w:spacing w:line="312" w:lineRule="auto"/>
                  <w:ind w:firstLine="567"/>
                  <w:jc w:val="center"/>
                </w:pPr>
              </w:p>
              <w:p w:rsidR="00916627" w:rsidRPr="00C935F4" w:rsidRDefault="00916627" w:rsidP="00D95FA7">
                <w:pPr>
                  <w:pStyle w:val="Nessunaspaziatura"/>
                  <w:tabs>
                    <w:tab w:val="left" w:pos="567"/>
                  </w:tabs>
                  <w:spacing w:line="312" w:lineRule="auto"/>
                  <w:ind w:firstLine="567"/>
                  <w:jc w:val="center"/>
                </w:pPr>
              </w:p>
              <w:p w:rsidR="00916627" w:rsidRPr="00C935F4" w:rsidRDefault="00916627" w:rsidP="00D95FA7">
                <w:pPr>
                  <w:pStyle w:val="Nessunaspaziatura"/>
                  <w:tabs>
                    <w:tab w:val="left" w:pos="567"/>
                  </w:tabs>
                  <w:spacing w:line="312" w:lineRule="auto"/>
                  <w:ind w:firstLine="567"/>
                  <w:jc w:val="center"/>
                </w:pPr>
              </w:p>
              <w:p w:rsidR="00916627" w:rsidRPr="00C935F4" w:rsidRDefault="00916627" w:rsidP="00D95FA7">
                <w:pPr>
                  <w:pStyle w:val="Nessunaspaziatura"/>
                  <w:tabs>
                    <w:tab w:val="left" w:pos="567"/>
                  </w:tabs>
                  <w:spacing w:line="312" w:lineRule="auto"/>
                  <w:ind w:firstLine="567"/>
                  <w:jc w:val="center"/>
                </w:pPr>
              </w:p>
              <w:p w:rsidR="00916627" w:rsidRPr="00C935F4" w:rsidRDefault="00916627" w:rsidP="00D95FA7">
                <w:pPr>
                  <w:pStyle w:val="Nessunaspaziatura"/>
                  <w:tabs>
                    <w:tab w:val="left" w:pos="567"/>
                  </w:tabs>
                  <w:spacing w:line="312" w:lineRule="auto"/>
                  <w:ind w:firstLine="567"/>
                  <w:jc w:val="center"/>
                </w:pPr>
              </w:p>
              <w:p w:rsidR="00916627" w:rsidRPr="00C935F4" w:rsidRDefault="00916627" w:rsidP="00D95FA7">
                <w:pPr>
                  <w:pStyle w:val="Nessunaspaziatura"/>
                  <w:tabs>
                    <w:tab w:val="left" w:pos="567"/>
                  </w:tabs>
                  <w:spacing w:line="312" w:lineRule="auto"/>
                  <w:ind w:firstLine="567"/>
                  <w:jc w:val="center"/>
                </w:pPr>
              </w:p>
              <w:p w:rsidR="00916627" w:rsidRPr="00C935F4" w:rsidRDefault="00916627" w:rsidP="00D95FA7">
                <w:pPr>
                  <w:pStyle w:val="Nessunaspaziatura"/>
                  <w:tabs>
                    <w:tab w:val="left" w:pos="567"/>
                  </w:tabs>
                  <w:spacing w:line="312" w:lineRule="auto"/>
                  <w:ind w:firstLine="567"/>
                  <w:jc w:val="center"/>
                </w:pPr>
              </w:p>
            </w:tc>
          </w:tr>
          <w:tr w:rsidR="00C935F4" w:rsidRPr="00C935F4" w:rsidTr="007B2953">
            <w:trPr>
              <w:trHeight w:val="360"/>
            </w:trPr>
            <w:sdt>
              <w:sdtPr>
                <w:rPr>
                  <w:rFonts w:ascii="Times New Roman" w:hAnsi="Times New Roman" w:cs="Times New Roman"/>
                  <w:b/>
                  <w:bCs/>
                  <w:sz w:val="28"/>
                  <w:szCs w:val="28"/>
                </w:rPr>
                <w:alias w:val="Autore"/>
                <w:id w:val="15524260"/>
                <w:dataBinding w:prefixMappings="xmlns:ns0='http://schemas.openxmlformats.org/package/2006/metadata/core-properties' xmlns:ns1='http://purl.org/dc/elements/1.1/'" w:xpath="/ns0:coreProperties[1]/ns1:creator[1]" w:storeItemID="{6C3C8BC8-F283-45AE-878A-BAB7291924A1}"/>
                <w:text/>
              </w:sdtPr>
              <w:sdtContent>
                <w:tc>
                  <w:tcPr>
                    <w:tcW w:w="5000" w:type="pct"/>
                    <w:vAlign w:val="center"/>
                  </w:tcPr>
                  <w:p w:rsidR="007B2953" w:rsidRPr="00C935F4" w:rsidRDefault="00916627" w:rsidP="00D95FA7">
                    <w:pPr>
                      <w:pStyle w:val="Nessunaspaziatura"/>
                      <w:tabs>
                        <w:tab w:val="left" w:pos="567"/>
                      </w:tabs>
                      <w:spacing w:line="312" w:lineRule="auto"/>
                      <w:ind w:firstLine="567"/>
                      <w:jc w:val="center"/>
                      <w:rPr>
                        <w:rFonts w:ascii="Times New Roman" w:hAnsi="Times New Roman" w:cs="Times New Roman"/>
                        <w:b/>
                        <w:bCs/>
                        <w:sz w:val="28"/>
                        <w:szCs w:val="28"/>
                      </w:rPr>
                    </w:pPr>
                    <w:r w:rsidRPr="00C935F4">
                      <w:rPr>
                        <w:rFonts w:ascii="Times New Roman" w:hAnsi="Times New Roman" w:cs="Times New Roman"/>
                        <w:b/>
                        <w:bCs/>
                        <w:sz w:val="28"/>
                        <w:szCs w:val="28"/>
                      </w:rPr>
                      <w:t>SEGRETARIATO GENERALE</w:t>
                    </w:r>
                  </w:p>
                </w:tc>
              </w:sdtContent>
            </w:sdt>
          </w:tr>
        </w:tbl>
        <w:p w:rsidR="005A7CD9" w:rsidRDefault="005A7CD9">
          <w:pPr>
            <w:rPr>
              <w:b/>
              <w:sz w:val="48"/>
              <w:szCs w:val="48"/>
            </w:rPr>
          </w:pPr>
        </w:p>
        <w:p w:rsidR="005A7CD9" w:rsidRDefault="005A6DAC" w:rsidP="00221923">
          <w:pPr>
            <w:tabs>
              <w:tab w:val="left" w:pos="567"/>
            </w:tabs>
            <w:spacing w:line="312" w:lineRule="auto"/>
            <w:ind w:firstLine="567"/>
            <w:jc w:val="center"/>
            <w:rPr>
              <w:b/>
              <w:sz w:val="48"/>
              <w:szCs w:val="48"/>
            </w:rPr>
          </w:pPr>
          <w:r w:rsidRPr="005A6DAC">
            <w:rPr>
              <w:noProof/>
            </w:rPr>
            <w:pict>
              <v:group id="Gruppo 24" o:spid="_x0000_s1026" style="position:absolute;left:0;text-align:left;margin-left:25.5pt;margin-top:6pt;width:540.1pt;height:826.15pt;z-index:251659264;mso-position-horizontal-relative:page;mso-position-vertical-relative:page" coordorigin="321,411" coordsize="11600,15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j4lmwUAAGkoAAAOAAAAZHJzL2Uyb0RvYy54bWzsWltvo0YUfq/U/zDiPTEz3FGcVRLbUaVt&#10;u2pa9XkM2KACQwccO1v1v/fMDGBss7ltTJutbckCDwxnzvnmOzcuPmyyFN1HvExYPtbwua6hKA9Y&#10;mOTLsfbbr7MzV0NlRfOQpiyPxtpDVGofLr//7mJd+BFhMUvDiCOYJC/9dTHW4qoq/NGoDOIoo+U5&#10;K6IcBheMZ7SCU74chZyuYfYsHRFdt0drxsOCsyAqS/h3oga1Szn/YhEF1c+LRRlVKB1rIFslf7n8&#10;nYvf0eUF9ZecFnES1GLQV0iR0SSHh7ZTTWhF0YonB1NlScBZyRbVecCyEVsskiCSa4DVYH1vNbec&#10;rQq5lqW/XhatmkC1e3p69bTBT/efOErCsUYsDeU0Axvd8lVRMERMoZ11sfTholte3BWfuFoiHH5k&#10;wR8lDI/2x8X5Ul2M5usfWQgT0lXFpHY2C56JKWDdaCON8NAaIdpUKIA/bdfyiAO2CmAM66ZHsG4p&#10;OwUxGFPcaBCsIRg2MW5GpvXtGNt6c7OlY1eMj6ivniylraUTSwPMlVu1ll+n1ruYFpG0Vik01qjV&#10;btT6C4CR5ss0QsRQmpXXNWotlU5Rzm5iuCy64pyt44iGIJZcJQjfuUGclGCRJ5V8oKtG0Y9qivoF&#10;L6vbiGVIHIw1DtJLG9L7j2WllNpcIkxasjQJZ0mayhO+nN+kHN1T2HYz+antsHNZmqP1WPMsgN7j&#10;U+jy0zdFllTAH2mSjTW3vYj6Qm/TPAQxqV/RJFXHgIM0l5hVulMQmLPwAfTImSIHIDM4iBn/rKE1&#10;EMNYK/9cUR5pKP0hB1t42DQFk8gT03IInPDuyLw7QvMAphprlYbU4U2l2GdV8GQZw5OwXHvOrmCT&#10;LBKpWWFbJVUtLKB0KLg6PXCtiaCDPrD3seDqAg/B1rYM+VTqb+FqerCXJCs4sMW7+/oN0WqZLjEk&#10;3wBaetCKgZv0J+Bq6c7UIEeCa7WZb2DtW4w8G7mEuJIbe6DbDPViN6j4e0EvRBvKh3XIVhpzhzuP&#10;iF7LlOj1bN0R9t/CV+i+8WmO5P/WK70heqcYvOWkD3mC+KifM0HRauuofyIZJAGli2G2Aja9i8M1&#10;ChNB+tjTLZA6TICzLFPxK6LpEkI9CQrgzN+TKpaeTzhyMUfZ5f6auMX/NC1iqjyCTTzPa4RUl0sn&#10;3T5enu1IBixQyyj4QEZWf3mYmPo18c5mtuucmTPTOvMc3T3TsXcNBjA9czL7W8iETT9OwjDKPyZ5&#10;1ER52Hyeu6/jTRWfyThvaKe1I75SzQbMBfhptCJDAxENvIoXvnGP5vVwgi3QNxQnEFO5tBMpqO1/&#10;IoWG+7ox8wsj2RMpPC+H7s/KDPBqB4GC9NgDkYKNDYi0Ic49kcKJFGpCVGHZTs5xIgVRoRko9zWg&#10;qHRACrKANBApeDqBBOZECm3p6BQp/BuRgqgwyJKwLDsK7A9SIns/ZQao7RwShUxoByIKoy4zEGLL&#10;UsK2zODapqHKDI6BZZZzjDLDjIhvHzZVSdc2oGwgiwHdCHenMjCb3cDu7pvihT6vr6TbIljK+AoE&#10;N/Wwb7dUZvSkxRAVD5cWt87uEMQEWkBDgJhct1tkJ+pSIFbFr6dQLJobR0LxIKz7XhoToueyH5xB&#10;wDYcXhvOxbqD675x05rYkq7hQVqn4vim19k0yb66jzbxxLcPa/8N0j3BtdP2NXtyCdUSGihEaOm1&#10;B69bfj0mXh/rpAlWPfUiTr2I/1l3XcTmB05s0JdB6sQBm7az16DE2CJQkhT9dacNi97ciV15E+xO&#10;v+zEDBc/2V7/cvbxmtQBcqfHWqDENTwoysgWqOHqtu6Bkl7SAsUzc+p4MhvqtEAtUdpo1PCcFuhe&#10;i6/NcFr0DOJ+3yRHl29hwftssoVZv3snXpjrnsNx9w3By38AAAD//wMAUEsDBBQABgAIAAAAIQAk&#10;KBIL4AAAAAsBAAAPAAAAZHJzL2Rvd25yZXYueG1sTI9PS8NAEMXvgt9hGcGb3Wxig8RsSinqqQi2&#10;gnjbJtMkNDsbstsk/fZOT/Y0f97w5vfy1Ww7MeLgW0ca1CICgVS6qqVaw/f+/ekFhA+GKtM5Qg0X&#10;9LAq7u9yk1Vuoi8cd6EWbEI+MxqaEPpMSl82aI1fuB6JtaMbrAk8DrWsBjOxue1kHEWptKYl/tCY&#10;HjcNlqfd2Wr4mMy0TtTbuD0dN5ff/fLzZ6tQ68eHef0KIuAc/o/his/oUDDTwZ2p8qLTsFQcJfA+&#10;5nrVVaJiEAfu0vQ5AVnk8jZD8QcAAP//AwBQSwECLQAUAAYACAAAACEAtoM4kv4AAADhAQAAEwAA&#10;AAAAAAAAAAAAAAAAAAAAW0NvbnRlbnRfVHlwZXNdLnhtbFBLAQItABQABgAIAAAAIQA4/SH/1gAA&#10;AJQBAAALAAAAAAAAAAAAAAAAAC8BAABfcmVscy8ucmVsc1BLAQItABQABgAIAAAAIQBszj4lmwUA&#10;AGkoAAAOAAAAAAAAAAAAAAAAAC4CAABkcnMvZTJvRG9jLnhtbFBLAQItABQABgAIAAAAIQAkKBIL&#10;4AAAAAsBAAAPAAAAAAAAAAAAAAAAAPUHAABkcnMvZG93bnJldi54bWxQSwUGAAAAAAQABADzAAAA&#10;AgkAAAAA&#10;" o:allowincell="f">
                <v:rect id="Rectangle 23" o:spid="_x0000_s1027" style="position:absolute;left:321;top:411;width:11600;height:1501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a6zMIA&#10;AADbAAAADwAAAGRycy9kb3ducmV2LnhtbESPQYvCMBSE74L/ITzBm6ZWEO0aRVxc9Kj14u1t87bt&#10;2ryUJmr11xtB8DjMzDfMfNmaSlypcaVlBaNhBII4s7rkXMEx3QymIJxH1lhZJgV3crBcdDtzTLS9&#10;8Z6uB5+LAGGXoILC+zqR0mUFGXRDWxMH7882Bn2QTS51g7cAN5WMo2giDZYcFgqsaV1Qdj5cjILf&#10;Mj7iY5/+RGa2Gftdm/5fTt9K9Xvt6guEp9Z/wu/2ViuIJ/D6En6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ZrrMwgAAANsAAAAPAAAAAAAAAAAAAAAAAJgCAABkcnMvZG93&#10;bnJldi54bWxQSwUGAAAAAAQABAD1AAAAhwMAAAAA&#10;"/>
                <v:rect id="Rectangle 24" o:spid="_x0000_s1028" style="position:absolute;left:385;top:534;width:11496;height:17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w4gsQA&#10;AADbAAAADwAAAGRycy9kb3ducmV2LnhtbESPwW7CMBBE70j9B2sr9QZOOQANOFFpBS09tCLwAat4&#10;SSLsdRS7JP37GgmJ42hm3mhW+WCNuFDnG8cKnicJCOLS6YYrBcfDZrwA4QOyRuOYFPyRhzx7GK0w&#10;1a7nPV2KUIkIYZ+igjqENpXSlzVZ9BPXEkfv5DqLIcqukrrDPsKtkdMkmUmLDceFGlt6q6k8F782&#10;UrbvPy+7bbMw3vTu+6vg9Xz9odTT4/C6BBFoCPfwrf2pFUzncP0Sf4DM/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cOILEAAAA2wAAAA8AAAAAAAAAAAAAAAAAmAIAAGRycy9k&#10;b3ducmV2LnhtbFBLBQYAAAAABAAEAPUAAACJAwAAAAA=&#10;" fillcolor="#548235" strokecolor="#507e32" strokeweight="1pt">
                  <v:textbox inset="18pt,,18pt">
                    <w:txbxContent>
                      <w:p w:rsidR="00AB313F" w:rsidRPr="00F34FBE" w:rsidRDefault="00AB313F" w:rsidP="005A7CD9">
                        <w:pPr>
                          <w:pStyle w:val="Nessunaspaziatura"/>
                          <w:jc w:val="center"/>
                          <w:rPr>
                            <w:rFonts w:ascii="Times New Roman" w:hAnsi="Times New Roman"/>
                            <w:b/>
                            <w:smallCaps/>
                            <w:color w:val="FFFFFF"/>
                            <w:sz w:val="40"/>
                            <w:szCs w:val="40"/>
                          </w:rPr>
                        </w:pPr>
                        <w:r>
                          <w:rPr>
                            <w:rFonts w:ascii="Times New Roman" w:hAnsi="Times New Roman"/>
                            <w:b/>
                            <w:smallCaps/>
                            <w:noProof/>
                            <w:color w:val="FFFFFF"/>
                            <w:sz w:val="40"/>
                            <w:szCs w:val="40"/>
                            <w:lang w:eastAsia="it-IT"/>
                          </w:rPr>
                          <w:drawing>
                            <wp:inline distT="0" distB="0" distL="0" distR="0">
                              <wp:extent cx="502920" cy="548640"/>
                              <wp:effectExtent l="19050" t="0" r="0" b="0"/>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9"/>
                                      <a:srcRect/>
                                      <a:stretch>
                                        <a:fillRect/>
                                      </a:stretch>
                                    </pic:blipFill>
                                    <pic:spPr bwMode="auto">
                                      <a:xfrm>
                                        <a:off x="0" y="0"/>
                                        <a:ext cx="502920" cy="548640"/>
                                      </a:xfrm>
                                      <a:prstGeom prst="rect">
                                        <a:avLst/>
                                      </a:prstGeom>
                                      <a:noFill/>
                                      <a:ln w="9525">
                                        <a:noFill/>
                                        <a:miter lim="800000"/>
                                        <a:headEnd/>
                                        <a:tailEnd/>
                                      </a:ln>
                                    </pic:spPr>
                                  </pic:pic>
                                </a:graphicData>
                              </a:graphic>
                            </wp:inline>
                          </w:drawing>
                        </w:r>
                      </w:p>
                      <w:p w:rsidR="00AB313F" w:rsidRPr="00F34FBE" w:rsidRDefault="00AB313F" w:rsidP="005A7CD9">
                        <w:pPr>
                          <w:pStyle w:val="Nessunaspaziatura"/>
                          <w:jc w:val="center"/>
                          <w:rPr>
                            <w:rFonts w:ascii="Times New Roman" w:hAnsi="Times New Roman"/>
                            <w:b/>
                            <w:smallCaps/>
                            <w:color w:val="FFFFFF"/>
                            <w:sz w:val="40"/>
                            <w:szCs w:val="40"/>
                          </w:rPr>
                        </w:pPr>
                        <w:r w:rsidRPr="00F34FBE">
                          <w:rPr>
                            <w:rFonts w:ascii="Times New Roman" w:hAnsi="Times New Roman"/>
                            <w:b/>
                            <w:smallCaps/>
                            <w:color w:val="FFFFFF"/>
                            <w:sz w:val="40"/>
                            <w:szCs w:val="40"/>
                          </w:rPr>
                          <w:t>MINISTERO DEL LAVORO E DELLE POLITICHE SOCIALI</w:t>
                        </w:r>
                      </w:p>
                    </w:txbxContent>
                  </v:textbox>
                </v:rect>
                <v:rect id="Rectangle 25" o:spid="_x0000_s1029" style="position:absolute;left:354;top:9607;width:2860;height:10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sxl74A&#10;AADbAAAADwAAAGRycy9kb3ducmV2LnhtbERPPW/CMBDdK/EfrENiKw5QVShgELJoxQrt0PGIjyRg&#10;nyPbhPDv66FSx6f3vd4OzoqeQmw9K5hNCxDElTct1wq+vz5elyBiQjZoPZOCJ0XYbkYvayyNf/CR&#10;+lOqRQ7hWKKCJqWulDJWDTmMU98RZ+7ig8OUYailCfjI4c7KeVG8S4ct54YGO9INVbfT3Sl4+0nO&#10;6etn0Paqj/d9v7BnzUpNxsNuBSLRkP7Ff+6DUTDPY/OX/APk5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LbMZe+AAAA2wAAAA8AAAAAAAAAAAAAAAAAmAIAAGRycy9kb3ducmV2&#10;LnhtbFBLBQYAAAAABAAEAPUAAACDAwAAAAA=&#10;" fillcolor="#e1210d" stroked="f">
                  <v:shadow on="t" color="black" opacity="41287f" offset="0,1.5pt"/>
                </v:rect>
                <v:rect id="Rectangle 26" o:spid="_x0000_s1030" style="position:absolute;left:3245;top:9607;width:2860;height:10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eUDMIA&#10;AADbAAAADwAAAGRycy9kb3ducmV2LnhtbESPQWsCMRSE7wX/Q3iCt5qtllJXo5RQpVdtDz0+N8/d&#10;tcnLksR1/femUOhxmJlvmNVmcFb0FGLrWcHTtABBXHnTcq3g63P7+AoiJmSD1jMpuFGEzXr0sMLS&#10;+CvvqT+kWmQIxxIVNCl1pZSxashhnPqOOHsnHxymLEMtTcBrhjsrZ0XxIh22nBca7Eg3VP0cLk7B&#10;83dyTp93Qduz3l/e+7k9alZqMh7eliASDek//Nf+MApmC/j9kn+AX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l5QMwgAAANsAAAAPAAAAAAAAAAAAAAAAAJgCAABkcnMvZG93&#10;bnJldi54bWxQSwUGAAAAAAQABAD1AAAAhwMAAAAA&#10;" fillcolor="#e1210d" stroked="f">
                  <v:shadow on="t" color="black" opacity="41287f" offset="0,1.5pt"/>
                </v:rect>
                <v:rect id="Rectangle 27" o:spid="_x0000_s1031" style="position:absolute;left:6137;top:9607;width:2860;height:10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SrTL4A&#10;AADbAAAADwAAAGRycy9kb3ducmV2LnhtbERPPW/CMBDdK/EfrENiKw6lqlDAIGRRxArt0PGIjyRg&#10;nyPbhPDv66FSx6f3vdoMzoqeQmw9K5hNCxDElTct1wq+vz5fFyBiQjZoPZOCJ0XYrEcvKyyNf/CR&#10;+lOqRQ7hWKKCJqWulDJWDTmMU98RZ+7ig8OUYailCfjI4c7Kt6L4kA5bzg0NdqQbqm6nu1Pw/pOc&#10;09d90Paqj/ddP7dnzUpNxsN2CSLRkP7Ff+6DUTDP6/OX/APk+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l0q0y+AAAA2wAAAA8AAAAAAAAAAAAAAAAAmAIAAGRycy9kb3ducmV2&#10;LnhtbFBLBQYAAAAABAAEAPUAAACDAwAAAAA=&#10;" fillcolor="#e1210d" stroked="f">
                  <v:shadow on="t" color="black" opacity="41287f" offset="0,1.5pt"/>
                </v:rect>
                <v:rect id="Rectangle 28" o:spid="_x0000_s1032" style="position:absolute;left:9028;top:9607;width:2860;height:107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mKwcEA&#10;AADbAAAADwAAAGRycy9kb3ducmV2LnhtbESPT4vCMBTE7wt+h/CEva2pCqtUo4giuOzFf+D1mTzb&#10;avNSmqj12xtB8DjMzG+Y8bSxpbhR7QvHCrqdBASxdqbgTMF+t/wZgvAB2WDpmBQ8yMN00voaY2rc&#10;nTd024ZMRAj7FBXkIVSplF7nZNF3XEUcvZOrLYYo60yaGu8RbkvZS5JfabHguJBjRfOc9GV7tQr+&#10;0C8WpM/LYqiThz4ODv/HNSv13W5mIxCBmvAJv9sro6DfhdeX+APk5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pisHBAAAA2wAAAA8AAAAAAAAAAAAAAAAAmAIAAGRycy9kb3du&#10;cmV2LnhtbFBLBQYAAAAABAAEAPUAAACGAwAAAAA=&#10;" fillcolor="#e1210d" stroked="f">
                  <v:shadow on="t" color="black" opacity="41287f" offset="0,1.5pt"/>
                  <v:textbox>
                    <w:txbxContent>
                      <w:p w:rsidR="00AB313F" w:rsidRPr="008547A8" w:rsidRDefault="00AB313F" w:rsidP="005A7CD9">
                        <w:pPr>
                          <w:pStyle w:val="Nessunaspaziatura"/>
                          <w:rPr>
                            <w:rFonts w:ascii="Times New Roman" w:hAnsi="Times New Roman"/>
                            <w:b/>
                            <w:color w:val="FFFFFF" w:themeColor="background1"/>
                            <w:sz w:val="56"/>
                            <w:szCs w:val="56"/>
                          </w:rPr>
                        </w:pPr>
                        <w:r w:rsidRPr="008547A8">
                          <w:rPr>
                            <w:rFonts w:ascii="Times New Roman" w:hAnsi="Times New Roman"/>
                            <w:b/>
                            <w:color w:val="FFFFFF" w:themeColor="background1"/>
                            <w:sz w:val="56"/>
                            <w:szCs w:val="56"/>
                          </w:rPr>
                          <w:t>2015</w:t>
                        </w:r>
                      </w:p>
                    </w:txbxContent>
                  </v:textbox>
                </v:rect>
                <v:rect id="Rectangle 29" o:spid="_x0000_s1033" style="position:absolute;left:354;top:2263;width:8643;height:731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1IlMEA&#10;AADbAAAADwAAAGRycy9kb3ducmV2LnhtbESPQYvCMBSE78L+h/AW9iKaakGkNhVZWPDmqsXzo3k2&#10;xealNNHWf79ZEDwOM/MNk29H24oH9b5xrGAxT0AQV043XCsozz+zNQgfkDW2jknBkzxsi49Jjpl2&#10;Ax/pcQq1iBD2GSowIXSZlL4yZNHPXUccvavrLYYo+1rqHocIt61cJslKWmw4Lhjs6NtQdTvdrYJL&#10;uj8/D9PyzsO6KX/LayqNZaW+PsfdBkSgMbzDr/ZeK0iX8P8l/gBZ/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NSJTBAAAA2wAAAA8AAAAAAAAAAAAAAAAAmAIAAGRycy9kb3du&#10;cmV2LnhtbFBLBQYAAAAABAAEAPUAAACGAwAAAAA=&#10;" fillcolor="#f2f2f2" strokecolor="#ffc000" strokeweight=".5pt">
                  <v:textbox inset="18pt,,18pt">
                    <w:txbxContent>
                      <w:p w:rsidR="00AB313F" w:rsidRDefault="005A6DAC" w:rsidP="005A7CD9">
                        <w:pPr>
                          <w:jc w:val="right"/>
                          <w:rPr>
                            <w:rFonts w:eastAsiaTheme="majorEastAsia"/>
                            <w:sz w:val="48"/>
                            <w:szCs w:val="48"/>
                          </w:rPr>
                        </w:pPr>
                        <w:sdt>
                          <w:sdtPr>
                            <w:rPr>
                              <w:rFonts w:eastAsiaTheme="majorEastAsia"/>
                              <w:sz w:val="48"/>
                              <w:szCs w:val="48"/>
                            </w:rPr>
                            <w:alias w:val="Titolo"/>
                            <w:id w:val="-1349483963"/>
                            <w:dataBinding w:prefixMappings="xmlns:ns0='http://schemas.openxmlformats.org/package/2006/metadata/core-properties' xmlns:ns1='http://purl.org/dc/elements/1.1/'" w:xpath="/ns0:coreProperties[1]/ns1:title[1]" w:storeItemID="{6C3C8BC8-F283-45AE-878A-BAB7291924A1}"/>
                            <w:text/>
                          </w:sdtPr>
                          <w:sdtContent>
                            <w:r w:rsidR="00AB313F" w:rsidRPr="00C935F4">
                              <w:rPr>
                                <w:rFonts w:eastAsiaTheme="majorEastAsia"/>
                                <w:sz w:val="48"/>
                                <w:szCs w:val="48"/>
                              </w:rPr>
                              <w:t>PROGRAMMA TRIENNALE PER LA TRASPARENZA E L’INTEGRITA’</w:t>
                            </w:r>
                          </w:sdtContent>
                        </w:sdt>
                      </w:p>
                      <w:p w:rsidR="00AB313F" w:rsidRDefault="00AB313F" w:rsidP="005A7CD9">
                        <w:pPr>
                          <w:jc w:val="right"/>
                          <w:rPr>
                            <w:i/>
                            <w:color w:val="365F91" w:themeColor="accent1" w:themeShade="BF"/>
                            <w:sz w:val="56"/>
                            <w:szCs w:val="56"/>
                          </w:rPr>
                        </w:pPr>
                      </w:p>
                      <w:p w:rsidR="00AB313F" w:rsidRPr="009F346F" w:rsidRDefault="00AB313F" w:rsidP="005A7CD9">
                        <w:pPr>
                          <w:jc w:val="right"/>
                          <w:rPr>
                            <w:color w:val="365F91" w:themeColor="accent1" w:themeShade="BF"/>
                            <w:sz w:val="40"/>
                            <w:szCs w:val="40"/>
                          </w:rPr>
                        </w:pPr>
                        <w:r w:rsidRPr="009F346F">
                          <w:rPr>
                            <w:i/>
                            <w:color w:val="365F91" w:themeColor="accent1" w:themeShade="BF"/>
                            <w:sz w:val="56"/>
                            <w:szCs w:val="56"/>
                          </w:rPr>
                          <w:t>2015-2017</w:t>
                        </w:r>
                      </w:p>
                      <w:p w:rsidR="00AB313F" w:rsidRPr="00F34FBE" w:rsidRDefault="00AB313F" w:rsidP="005A7CD9">
                        <w:pPr>
                          <w:jc w:val="right"/>
                          <w:rPr>
                            <w:color w:val="FFFFFF"/>
                            <w:sz w:val="36"/>
                            <w:szCs w:val="36"/>
                          </w:rPr>
                        </w:pPr>
                      </w:p>
                    </w:txbxContent>
                  </v:textbox>
                </v:rect>
                <v:rect id="Rectangle 30" o:spid="_x0000_s1034" style="position:absolute;left:9028;top:2263;width:2859;height:73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oQwcMA&#10;AADbAAAADwAAAGRycy9kb3ducmV2LnhtbESPT4vCMBTE7wt+h/CEva2pLkitRhFB0MOy+Ofi7dk8&#10;22LzEprYdr/9RhA8DjPzG2ax6k0tWmp8ZVnBeJSAIM6trrhQcD5tv1IQPiBrrC2Tgj/ysFoOPhaY&#10;advxgdpjKESEsM9QQRmCy6T0eUkG/cg64ujdbGMwRNkUUjfYRbip5SRJptJgxXGhREebkvL78WEU&#10;dOmpS5y8ju/7w/Zi2/Tnt3daqc9hv56DCNSHd/jV3mkF3zN4fok/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1oQwcMAAADbAAAADwAAAAAAAAAAAAAAAACYAgAAZHJzL2Rv&#10;d25yZXYueG1sUEsFBgAAAAAEAAQA9QAAAIgDAAAAAA==&#10;" fillcolor="#f22b16" strokecolor="white" strokeweight="1.5pt"/>
                <v:rect id="Rectangle 31" o:spid="_x0000_s1035" style="position:absolute;left:354;top:10710;width:8643;height:39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Exx70A&#10;AADbAAAADwAAAGRycy9kb3ducmV2LnhtbERPzWoCMRC+F3yHMIKXotlKKbIaRZRKr119gGEzbhY3&#10;kyWJuvr0zqHQ48f3v9oMvlM3iqkNbOBjVoAiroNtuTFwOn5PF6BSRrbYBSYDD0qwWY/eVljacOdf&#10;ulW5URLCqUQDLue+1DrVjjymWeiJhTuH6DELjI22Ee8S7js9L4ov7bFlaXDY085Rfamu3kDcP99P&#10;1TNJozvEg3Z79vZozGQ8bJegMg35X/zn/rEGPmW9fJEfoNc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2Exx70AAADbAAAADwAAAAAAAAAAAAAAAACYAgAAZHJzL2Rvd25yZXYu&#10;eG1sUEsFBgAAAAAEAAQA9QAAAIIDAAAAAA==&#10;" fillcolor="#d9d9d9" strokecolor="#ffc000" strokeweight=".5pt"/>
                <v:rect id="Rectangle 32" o:spid="_x0000_s1036" style="position:absolute;left:9028;top:10710;width:2859;height:39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oDW8UA&#10;AADbAAAADwAAAGRycy9kb3ducmV2LnhtbESPQWvCQBSE74L/YXmCN91oRErqKiJKRb1oU/D4yD6T&#10;0OzbkN2a6K93C4Ueh5n5hlmsOlOJOzWutKxgMo5AEGdWl5wrSD93ozcQziNrrCyTggc5WC37vQUm&#10;2rZ8pvvF5yJA2CWooPC+TqR0WUEG3djWxMG72cagD7LJpW6wDXBTyWkUzaXBksNCgTVtCsq+Lz9G&#10;weH0ZW5VGp/O7fW5Sbfzj+sxjpUaDrr1OwhPnf8P/7X3WsFsAr9fwg+Qy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agNbxQAAANsAAAAPAAAAAAAAAAAAAAAAAJgCAABkcnMv&#10;ZG93bnJldi54bWxQSwUGAAAAAAQABAD1AAAAigMAAAAA&#10;" fillcolor="#548235" stroked="f">
                  <v:shadow on="t" color="black" opacity="41287f" offset="0,1.5pt"/>
                </v:rect>
                <v:rect id="Rectangle 33" o:spid="_x0000_s1037" style="position:absolute;left:354;top:14677;width:11527;height:71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o1gcUA&#10;AADbAAAADwAAAGRycy9kb3ducmV2LnhtbESPS2sCQRCE70L+w9CCF4mziQ/C6ihJRBH0EvWQY7vT&#10;+2B3epadUdd/7wiCx6KqvqJmi9ZU4kKNKywr+BhEIIgTqwvOFBwPq/cvEM4ja6wsk4IbOVjM3zoz&#10;jLW98h9d9j4TAcIuRgW593UspUtyMugGtiYOXmobgz7IJpO6wWuAm0p+RtFEGiw4LORY029OSbk/&#10;GwV+PN7Z23p7Sv7T5eRU/qTDfimV6nXb7ykIT61/hZ/tjVYwGsLjS/gB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ujWBxQAAANsAAAAPAAAAAAAAAAAAAAAAAJgCAABkcnMv&#10;ZG93bnJldi54bWxQSwUGAAAAAAQABAD1AAAAigMAAAAA&#10;" fillcolor="#a9d18e" strokecolor="#f2f2f2" strokeweight="3pt">
                  <v:shadow on="t" color="#1f4e79" opacity=".5" offset="1pt"/>
                  <v:textbox>
                    <w:txbxContent>
                      <w:p w:rsidR="00AB313F" w:rsidRPr="008547A8" w:rsidRDefault="00AB313F" w:rsidP="005A7CD9">
                        <w:pPr>
                          <w:pStyle w:val="Nessunaspaziatura"/>
                          <w:jc w:val="center"/>
                          <w:rPr>
                            <w:color w:val="000000" w:themeColor="text1"/>
                            <w:sz w:val="28"/>
                            <w:szCs w:val="28"/>
                          </w:rPr>
                        </w:pPr>
                        <w:r w:rsidRPr="008547A8">
                          <w:rPr>
                            <w:rFonts w:ascii="Times New Roman" w:hAnsi="Times New Roman"/>
                            <w:color w:val="000000" w:themeColor="text1"/>
                            <w:sz w:val="28"/>
                            <w:szCs w:val="28"/>
                          </w:rPr>
                          <w:t>VIA VENETO 56 -00187 ROMA</w:t>
                        </w:r>
                      </w:p>
                    </w:txbxContent>
                  </v:textbox>
                </v:rect>
                <w10:wrap anchorx="page" anchory="page"/>
              </v:group>
            </w:pict>
          </w:r>
        </w:p>
        <w:p w:rsidR="005A7CD9" w:rsidRDefault="005A7CD9">
          <w:pPr>
            <w:rPr>
              <w:b/>
              <w:sz w:val="48"/>
              <w:szCs w:val="48"/>
            </w:rPr>
          </w:pPr>
          <w:r>
            <w:rPr>
              <w:b/>
              <w:sz w:val="48"/>
              <w:szCs w:val="48"/>
            </w:rPr>
            <w:br w:type="page"/>
          </w:r>
        </w:p>
        <w:p w:rsidR="00221923" w:rsidRPr="001C0A05" w:rsidRDefault="005A6DAC" w:rsidP="0014199C">
          <w:pPr>
            <w:tabs>
              <w:tab w:val="left" w:pos="567"/>
            </w:tabs>
            <w:spacing w:line="312" w:lineRule="auto"/>
            <w:ind w:firstLine="567"/>
            <w:rPr>
              <w:bCs/>
              <w:i/>
              <w:caps/>
              <w:noProof/>
              <w:color w:val="FF0000"/>
            </w:rPr>
          </w:pPr>
        </w:p>
      </w:sdtContent>
    </w:sdt>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02"/>
        <w:gridCol w:w="8243"/>
        <w:gridCol w:w="625"/>
      </w:tblGrid>
      <w:tr w:rsidR="00F91273" w:rsidRPr="00397098" w:rsidTr="00637985">
        <w:tc>
          <w:tcPr>
            <w:tcW w:w="702" w:type="dxa"/>
          </w:tcPr>
          <w:p w:rsidR="00F91273" w:rsidRPr="0007508E" w:rsidRDefault="00F91273" w:rsidP="00C07E2D">
            <w:pPr>
              <w:rPr>
                <w:b/>
                <w:sz w:val="28"/>
                <w:szCs w:val="28"/>
              </w:rPr>
            </w:pPr>
            <w:r w:rsidRPr="0007508E">
              <w:rPr>
                <w:b/>
                <w:sz w:val="28"/>
                <w:szCs w:val="28"/>
              </w:rPr>
              <w:t>1</w:t>
            </w:r>
          </w:p>
        </w:tc>
        <w:tc>
          <w:tcPr>
            <w:tcW w:w="8243" w:type="dxa"/>
          </w:tcPr>
          <w:p w:rsidR="00F91273" w:rsidRPr="006760A4" w:rsidRDefault="00F91273" w:rsidP="00D04E20">
            <w:pPr>
              <w:jc w:val="both"/>
              <w:rPr>
                <w:b/>
                <w:smallCaps/>
              </w:rPr>
            </w:pPr>
            <w:r w:rsidRPr="006760A4">
              <w:rPr>
                <w:b/>
                <w:smallCaps/>
              </w:rPr>
              <w:t>Introduzione</w:t>
            </w:r>
          </w:p>
          <w:p w:rsidR="00F91273" w:rsidRPr="001F4315" w:rsidRDefault="00F91273" w:rsidP="00D04E20">
            <w:pPr>
              <w:jc w:val="both"/>
              <w:rPr>
                <w:smallCaps/>
              </w:rPr>
            </w:pPr>
          </w:p>
        </w:tc>
        <w:tc>
          <w:tcPr>
            <w:tcW w:w="625" w:type="dxa"/>
          </w:tcPr>
          <w:p w:rsidR="00F91273" w:rsidRPr="00397098" w:rsidRDefault="00F91273" w:rsidP="00D04E20">
            <w:pPr>
              <w:jc w:val="right"/>
              <w:rPr>
                <w:smallCaps/>
              </w:rPr>
            </w:pPr>
            <w:r w:rsidRPr="00397098">
              <w:rPr>
                <w:smallCaps/>
              </w:rPr>
              <w:t>3</w:t>
            </w:r>
          </w:p>
        </w:tc>
      </w:tr>
      <w:tr w:rsidR="00F91273" w:rsidRPr="00397098" w:rsidTr="00637985">
        <w:tc>
          <w:tcPr>
            <w:tcW w:w="702" w:type="dxa"/>
          </w:tcPr>
          <w:p w:rsidR="00F91273" w:rsidRPr="0007508E" w:rsidRDefault="00F91273" w:rsidP="00C07E2D">
            <w:pPr>
              <w:rPr>
                <w:b/>
                <w:sz w:val="28"/>
                <w:szCs w:val="28"/>
              </w:rPr>
            </w:pPr>
            <w:r w:rsidRPr="0007508E">
              <w:rPr>
                <w:b/>
                <w:sz w:val="28"/>
                <w:szCs w:val="28"/>
              </w:rPr>
              <w:t>2</w:t>
            </w:r>
          </w:p>
        </w:tc>
        <w:tc>
          <w:tcPr>
            <w:tcW w:w="8243" w:type="dxa"/>
          </w:tcPr>
          <w:p w:rsidR="00F91273" w:rsidRPr="001F4315" w:rsidRDefault="00F91273" w:rsidP="00D04E20">
            <w:pPr>
              <w:jc w:val="both"/>
              <w:rPr>
                <w:b/>
                <w:caps/>
              </w:rPr>
            </w:pPr>
            <w:r w:rsidRPr="001F4315">
              <w:rPr>
                <w:b/>
                <w:caps/>
              </w:rPr>
              <w:t>Organizzazione e funzioni dell’Amministrazione</w:t>
            </w:r>
          </w:p>
        </w:tc>
        <w:tc>
          <w:tcPr>
            <w:tcW w:w="625" w:type="dxa"/>
          </w:tcPr>
          <w:p w:rsidR="00F91273" w:rsidRPr="00397098" w:rsidRDefault="00F91273" w:rsidP="00D04E20">
            <w:pPr>
              <w:jc w:val="right"/>
              <w:rPr>
                <w:smallCaps/>
              </w:rPr>
            </w:pPr>
            <w:r w:rsidRPr="00397098">
              <w:rPr>
                <w:smallCaps/>
              </w:rPr>
              <w:t>5</w:t>
            </w:r>
          </w:p>
        </w:tc>
      </w:tr>
      <w:tr w:rsidR="00F91273" w:rsidRPr="00397098" w:rsidTr="00637985">
        <w:tc>
          <w:tcPr>
            <w:tcW w:w="702" w:type="dxa"/>
          </w:tcPr>
          <w:p w:rsidR="00F91273" w:rsidRDefault="00F91273" w:rsidP="00D04E20">
            <w:pPr>
              <w:jc w:val="right"/>
            </w:pPr>
            <w:r>
              <w:t>2.1</w:t>
            </w:r>
          </w:p>
        </w:tc>
        <w:tc>
          <w:tcPr>
            <w:tcW w:w="8243" w:type="dxa"/>
          </w:tcPr>
          <w:p w:rsidR="00F91273" w:rsidRDefault="00F91273" w:rsidP="00C07E2D">
            <w:pPr>
              <w:ind w:left="149"/>
              <w:jc w:val="both"/>
              <w:rPr>
                <w:smallCaps/>
              </w:rPr>
            </w:pPr>
            <w:r w:rsidRPr="001F4315">
              <w:rPr>
                <w:smallCaps/>
              </w:rPr>
              <w:t>Le principali novità</w:t>
            </w:r>
          </w:p>
          <w:p w:rsidR="00F91273" w:rsidRDefault="00F91273" w:rsidP="00D04E20">
            <w:pPr>
              <w:jc w:val="both"/>
            </w:pPr>
          </w:p>
        </w:tc>
        <w:tc>
          <w:tcPr>
            <w:tcW w:w="625" w:type="dxa"/>
          </w:tcPr>
          <w:p w:rsidR="00F91273" w:rsidRPr="00397098" w:rsidRDefault="00F91273" w:rsidP="00D04E20">
            <w:pPr>
              <w:jc w:val="right"/>
              <w:rPr>
                <w:smallCaps/>
              </w:rPr>
            </w:pPr>
            <w:r w:rsidRPr="00397098">
              <w:rPr>
                <w:smallCaps/>
              </w:rPr>
              <w:t>7</w:t>
            </w:r>
          </w:p>
        </w:tc>
      </w:tr>
      <w:tr w:rsidR="00F91273" w:rsidRPr="00397098" w:rsidTr="00637985">
        <w:tc>
          <w:tcPr>
            <w:tcW w:w="702" w:type="dxa"/>
          </w:tcPr>
          <w:p w:rsidR="00F91273" w:rsidRPr="0007508E" w:rsidRDefault="00F91273" w:rsidP="00C07E2D">
            <w:pPr>
              <w:rPr>
                <w:b/>
                <w:sz w:val="28"/>
                <w:szCs w:val="28"/>
              </w:rPr>
            </w:pPr>
            <w:r w:rsidRPr="0007508E">
              <w:rPr>
                <w:b/>
                <w:sz w:val="28"/>
                <w:szCs w:val="28"/>
              </w:rPr>
              <w:t>3</w:t>
            </w:r>
          </w:p>
        </w:tc>
        <w:tc>
          <w:tcPr>
            <w:tcW w:w="8243" w:type="dxa"/>
          </w:tcPr>
          <w:p w:rsidR="00F91273" w:rsidRDefault="00F91273" w:rsidP="00D04E20">
            <w:pPr>
              <w:jc w:val="both"/>
            </w:pPr>
            <w:r w:rsidRPr="001F4315">
              <w:rPr>
                <w:b/>
                <w:caps/>
              </w:rPr>
              <w:t>Procedimento di elaborazione e adozione del Programma</w:t>
            </w:r>
          </w:p>
        </w:tc>
        <w:tc>
          <w:tcPr>
            <w:tcW w:w="625" w:type="dxa"/>
          </w:tcPr>
          <w:p w:rsidR="00F91273" w:rsidRPr="00397098" w:rsidRDefault="00F91273" w:rsidP="00D04E20">
            <w:pPr>
              <w:jc w:val="right"/>
              <w:rPr>
                <w:smallCaps/>
              </w:rPr>
            </w:pPr>
            <w:r w:rsidRPr="00397098">
              <w:rPr>
                <w:smallCaps/>
              </w:rPr>
              <w:t>10</w:t>
            </w:r>
          </w:p>
        </w:tc>
      </w:tr>
      <w:tr w:rsidR="00F91273" w:rsidRPr="00397098" w:rsidTr="00637985">
        <w:tc>
          <w:tcPr>
            <w:tcW w:w="702" w:type="dxa"/>
          </w:tcPr>
          <w:p w:rsidR="00F91273" w:rsidRDefault="00F91273" w:rsidP="00D04E20">
            <w:pPr>
              <w:jc w:val="right"/>
            </w:pPr>
            <w:r>
              <w:t>3.1</w:t>
            </w:r>
          </w:p>
        </w:tc>
        <w:tc>
          <w:tcPr>
            <w:tcW w:w="8243" w:type="dxa"/>
          </w:tcPr>
          <w:p w:rsidR="00F91273" w:rsidRDefault="00F91273" w:rsidP="00C07E2D">
            <w:pPr>
              <w:ind w:left="149"/>
              <w:jc w:val="both"/>
            </w:pPr>
            <w:r w:rsidRPr="001F4315">
              <w:rPr>
                <w:smallCaps/>
              </w:rPr>
              <w:t>Obiettivi strategici in materia di trasparenza posti dagli organi di vertice negli atti di indirizzo</w:t>
            </w:r>
          </w:p>
        </w:tc>
        <w:tc>
          <w:tcPr>
            <w:tcW w:w="625" w:type="dxa"/>
          </w:tcPr>
          <w:p w:rsidR="00F91273" w:rsidRPr="00397098" w:rsidRDefault="00F91273" w:rsidP="00D04E20">
            <w:pPr>
              <w:jc w:val="right"/>
              <w:rPr>
                <w:smallCaps/>
              </w:rPr>
            </w:pPr>
            <w:r w:rsidRPr="00397098">
              <w:rPr>
                <w:smallCaps/>
              </w:rPr>
              <w:t>11</w:t>
            </w:r>
          </w:p>
        </w:tc>
      </w:tr>
      <w:tr w:rsidR="00F91273" w:rsidRPr="00397098" w:rsidTr="00637985">
        <w:tc>
          <w:tcPr>
            <w:tcW w:w="702" w:type="dxa"/>
          </w:tcPr>
          <w:p w:rsidR="00F91273" w:rsidRDefault="00F91273" w:rsidP="00D04E20">
            <w:pPr>
              <w:jc w:val="right"/>
            </w:pPr>
            <w:r>
              <w:t>3.2</w:t>
            </w:r>
          </w:p>
        </w:tc>
        <w:tc>
          <w:tcPr>
            <w:tcW w:w="8243" w:type="dxa"/>
          </w:tcPr>
          <w:p w:rsidR="00F91273" w:rsidRDefault="00F91273" w:rsidP="001E6A1B">
            <w:pPr>
              <w:ind w:left="149"/>
              <w:jc w:val="both"/>
            </w:pPr>
            <w:r w:rsidRPr="001F4315">
              <w:rPr>
                <w:smallCaps/>
              </w:rPr>
              <w:t>Collegamento con il piano della performance</w:t>
            </w:r>
          </w:p>
        </w:tc>
        <w:tc>
          <w:tcPr>
            <w:tcW w:w="625" w:type="dxa"/>
          </w:tcPr>
          <w:p w:rsidR="00F91273" w:rsidRPr="00397098" w:rsidRDefault="00F91273" w:rsidP="00D04E20">
            <w:pPr>
              <w:jc w:val="right"/>
              <w:rPr>
                <w:smallCaps/>
              </w:rPr>
            </w:pPr>
            <w:r w:rsidRPr="00397098">
              <w:rPr>
                <w:smallCaps/>
              </w:rPr>
              <w:t>11</w:t>
            </w:r>
          </w:p>
        </w:tc>
      </w:tr>
      <w:tr w:rsidR="00F91273" w:rsidRPr="00397098" w:rsidTr="00637985">
        <w:tc>
          <w:tcPr>
            <w:tcW w:w="702" w:type="dxa"/>
          </w:tcPr>
          <w:p w:rsidR="00F91273" w:rsidRDefault="00F91273" w:rsidP="00D04E20">
            <w:pPr>
              <w:jc w:val="right"/>
            </w:pPr>
            <w:r>
              <w:t>3.3</w:t>
            </w:r>
          </w:p>
        </w:tc>
        <w:tc>
          <w:tcPr>
            <w:tcW w:w="8243" w:type="dxa"/>
          </w:tcPr>
          <w:p w:rsidR="00F91273" w:rsidRDefault="00F91273" w:rsidP="00C07E2D">
            <w:pPr>
              <w:ind w:left="149"/>
              <w:jc w:val="both"/>
            </w:pPr>
            <w:r w:rsidRPr="001F4315">
              <w:rPr>
                <w:smallCaps/>
              </w:rPr>
              <w:t>Indicazione degli uffici e dei dirigenti coinvolti per l’individuazione dei contenuti del programma</w:t>
            </w:r>
          </w:p>
        </w:tc>
        <w:tc>
          <w:tcPr>
            <w:tcW w:w="625" w:type="dxa"/>
          </w:tcPr>
          <w:p w:rsidR="00F91273" w:rsidRPr="00397098" w:rsidRDefault="00080C55" w:rsidP="00D04E20">
            <w:pPr>
              <w:jc w:val="right"/>
              <w:rPr>
                <w:smallCaps/>
              </w:rPr>
            </w:pPr>
            <w:r>
              <w:rPr>
                <w:smallCaps/>
              </w:rPr>
              <w:t>15</w:t>
            </w:r>
          </w:p>
        </w:tc>
      </w:tr>
      <w:tr w:rsidR="00F91273" w:rsidRPr="00397098" w:rsidTr="00637985">
        <w:tc>
          <w:tcPr>
            <w:tcW w:w="702" w:type="dxa"/>
          </w:tcPr>
          <w:p w:rsidR="00F91273" w:rsidRDefault="00F91273" w:rsidP="00D04E20">
            <w:pPr>
              <w:jc w:val="right"/>
            </w:pPr>
            <w:r>
              <w:t>3.4</w:t>
            </w:r>
          </w:p>
        </w:tc>
        <w:tc>
          <w:tcPr>
            <w:tcW w:w="8243" w:type="dxa"/>
          </w:tcPr>
          <w:p w:rsidR="00F91273" w:rsidRDefault="00F91273" w:rsidP="00C07E2D">
            <w:pPr>
              <w:ind w:left="149"/>
              <w:jc w:val="both"/>
            </w:pPr>
            <w:r w:rsidRPr="001F4315">
              <w:rPr>
                <w:smallCaps/>
              </w:rPr>
              <w:t xml:space="preserve">Modalità di coinvolgimento degli </w:t>
            </w:r>
            <w:r w:rsidRPr="001F4315">
              <w:rPr>
                <w:i/>
                <w:smallCaps/>
              </w:rPr>
              <w:t>stakeholders</w:t>
            </w:r>
            <w:r w:rsidRPr="001F4315">
              <w:rPr>
                <w:smallCaps/>
              </w:rPr>
              <w:t xml:space="preserve"> e risultati di tale coinvolgimento</w:t>
            </w:r>
          </w:p>
        </w:tc>
        <w:tc>
          <w:tcPr>
            <w:tcW w:w="625" w:type="dxa"/>
          </w:tcPr>
          <w:p w:rsidR="00F91273" w:rsidRPr="00397098" w:rsidRDefault="00F91273" w:rsidP="00D04E20">
            <w:pPr>
              <w:jc w:val="right"/>
              <w:rPr>
                <w:smallCaps/>
              </w:rPr>
            </w:pPr>
            <w:r w:rsidRPr="00397098">
              <w:rPr>
                <w:smallCaps/>
              </w:rPr>
              <w:t>1</w:t>
            </w:r>
            <w:r w:rsidR="00080C55">
              <w:rPr>
                <w:smallCaps/>
              </w:rPr>
              <w:t>6</w:t>
            </w:r>
          </w:p>
        </w:tc>
      </w:tr>
      <w:tr w:rsidR="00F91273" w:rsidRPr="00397098" w:rsidTr="00637985">
        <w:tc>
          <w:tcPr>
            <w:tcW w:w="702" w:type="dxa"/>
          </w:tcPr>
          <w:p w:rsidR="00F91273" w:rsidRDefault="00F91273" w:rsidP="00D04E20">
            <w:pPr>
              <w:jc w:val="right"/>
            </w:pPr>
            <w:r>
              <w:t>3.5</w:t>
            </w:r>
          </w:p>
        </w:tc>
        <w:tc>
          <w:tcPr>
            <w:tcW w:w="8243" w:type="dxa"/>
          </w:tcPr>
          <w:p w:rsidR="00F91273" w:rsidRDefault="00F91273" w:rsidP="00C07E2D">
            <w:pPr>
              <w:ind w:left="149"/>
              <w:jc w:val="both"/>
              <w:rPr>
                <w:smallCaps/>
              </w:rPr>
            </w:pPr>
            <w:r>
              <w:rPr>
                <w:smallCaps/>
              </w:rPr>
              <w:t>termini e modalità di adozione del Programma da parte degli organi di vertice</w:t>
            </w:r>
          </w:p>
          <w:p w:rsidR="00F91273" w:rsidRPr="001F4315" w:rsidRDefault="00F91273" w:rsidP="00D04E20">
            <w:pPr>
              <w:jc w:val="both"/>
              <w:rPr>
                <w:smallCaps/>
              </w:rPr>
            </w:pPr>
          </w:p>
        </w:tc>
        <w:tc>
          <w:tcPr>
            <w:tcW w:w="625" w:type="dxa"/>
          </w:tcPr>
          <w:p w:rsidR="00F91273" w:rsidRPr="00397098" w:rsidRDefault="00080C55" w:rsidP="00D04E20">
            <w:pPr>
              <w:jc w:val="right"/>
              <w:rPr>
                <w:smallCaps/>
              </w:rPr>
            </w:pPr>
            <w:r>
              <w:rPr>
                <w:smallCaps/>
              </w:rPr>
              <w:t>21</w:t>
            </w:r>
          </w:p>
        </w:tc>
      </w:tr>
      <w:tr w:rsidR="00F91273" w:rsidRPr="00397098" w:rsidTr="00637985">
        <w:tc>
          <w:tcPr>
            <w:tcW w:w="702" w:type="dxa"/>
          </w:tcPr>
          <w:p w:rsidR="00F91273" w:rsidRPr="0007508E" w:rsidRDefault="00F91273" w:rsidP="00C07E2D">
            <w:pPr>
              <w:rPr>
                <w:b/>
                <w:sz w:val="28"/>
                <w:szCs w:val="28"/>
              </w:rPr>
            </w:pPr>
            <w:r w:rsidRPr="0007508E">
              <w:rPr>
                <w:b/>
                <w:sz w:val="28"/>
                <w:szCs w:val="28"/>
              </w:rPr>
              <w:t>4</w:t>
            </w:r>
          </w:p>
        </w:tc>
        <w:tc>
          <w:tcPr>
            <w:tcW w:w="8243" w:type="dxa"/>
          </w:tcPr>
          <w:p w:rsidR="00F91273" w:rsidRPr="001F4315" w:rsidRDefault="00F91273" w:rsidP="00D04E20">
            <w:pPr>
              <w:jc w:val="both"/>
              <w:rPr>
                <w:smallCaps/>
              </w:rPr>
            </w:pPr>
            <w:r w:rsidRPr="001F4315">
              <w:rPr>
                <w:b/>
                <w:caps/>
              </w:rPr>
              <w:t>Le iniziative di comunicazione della trasparenza</w:t>
            </w:r>
          </w:p>
        </w:tc>
        <w:tc>
          <w:tcPr>
            <w:tcW w:w="625" w:type="dxa"/>
          </w:tcPr>
          <w:p w:rsidR="00F91273" w:rsidRPr="00397098" w:rsidRDefault="00080C55" w:rsidP="00D04E20">
            <w:pPr>
              <w:jc w:val="right"/>
              <w:rPr>
                <w:smallCaps/>
              </w:rPr>
            </w:pPr>
            <w:r>
              <w:rPr>
                <w:smallCaps/>
              </w:rPr>
              <w:t>21</w:t>
            </w:r>
          </w:p>
        </w:tc>
      </w:tr>
      <w:tr w:rsidR="00F91273" w:rsidRPr="00397098" w:rsidTr="00637985">
        <w:tc>
          <w:tcPr>
            <w:tcW w:w="702" w:type="dxa"/>
          </w:tcPr>
          <w:p w:rsidR="00F91273" w:rsidRDefault="00F91273" w:rsidP="00D04E20">
            <w:pPr>
              <w:jc w:val="right"/>
            </w:pPr>
            <w:r>
              <w:t>4.1</w:t>
            </w:r>
          </w:p>
        </w:tc>
        <w:tc>
          <w:tcPr>
            <w:tcW w:w="8243" w:type="dxa"/>
          </w:tcPr>
          <w:p w:rsidR="00F91273" w:rsidRPr="001F4315" w:rsidRDefault="00F91273" w:rsidP="00C07E2D">
            <w:pPr>
              <w:ind w:left="149"/>
              <w:jc w:val="both"/>
              <w:rPr>
                <w:smallCaps/>
              </w:rPr>
            </w:pPr>
            <w:r w:rsidRPr="001F4315">
              <w:rPr>
                <w:smallCaps/>
              </w:rPr>
              <w:t>Iniziative e strumenti di comunicazione per la diffusione dei contenuti del Programma e dei dati pubblicati</w:t>
            </w:r>
          </w:p>
        </w:tc>
        <w:tc>
          <w:tcPr>
            <w:tcW w:w="625" w:type="dxa"/>
          </w:tcPr>
          <w:p w:rsidR="00F91273" w:rsidRPr="00397098" w:rsidRDefault="00080C55" w:rsidP="00D04E20">
            <w:pPr>
              <w:jc w:val="right"/>
              <w:rPr>
                <w:smallCaps/>
              </w:rPr>
            </w:pPr>
            <w:r>
              <w:rPr>
                <w:smallCaps/>
              </w:rPr>
              <w:t>22</w:t>
            </w:r>
          </w:p>
        </w:tc>
      </w:tr>
      <w:tr w:rsidR="00F91273" w:rsidRPr="00397098" w:rsidTr="00637985">
        <w:tc>
          <w:tcPr>
            <w:tcW w:w="702" w:type="dxa"/>
          </w:tcPr>
          <w:p w:rsidR="00F91273" w:rsidRDefault="00F91273" w:rsidP="00D04E20">
            <w:pPr>
              <w:jc w:val="right"/>
            </w:pPr>
            <w:r>
              <w:t>4.2</w:t>
            </w:r>
          </w:p>
        </w:tc>
        <w:tc>
          <w:tcPr>
            <w:tcW w:w="8243" w:type="dxa"/>
          </w:tcPr>
          <w:p w:rsidR="00F91273" w:rsidRDefault="00F91273" w:rsidP="00C07E2D">
            <w:pPr>
              <w:ind w:left="149"/>
              <w:jc w:val="both"/>
              <w:rPr>
                <w:smallCaps/>
              </w:rPr>
            </w:pPr>
            <w:r w:rsidRPr="001F4315">
              <w:rPr>
                <w:smallCaps/>
              </w:rPr>
              <w:t>Organizzazione e risultati attesi delle Giornate della trasparenza</w:t>
            </w:r>
          </w:p>
          <w:p w:rsidR="00F91273" w:rsidRPr="001F4315" w:rsidRDefault="00F91273" w:rsidP="00D04E20">
            <w:pPr>
              <w:jc w:val="both"/>
              <w:rPr>
                <w:smallCaps/>
              </w:rPr>
            </w:pPr>
          </w:p>
        </w:tc>
        <w:tc>
          <w:tcPr>
            <w:tcW w:w="625" w:type="dxa"/>
          </w:tcPr>
          <w:p w:rsidR="00F91273" w:rsidRPr="00397098" w:rsidRDefault="00080C55" w:rsidP="00D04E20">
            <w:pPr>
              <w:jc w:val="right"/>
              <w:rPr>
                <w:smallCaps/>
              </w:rPr>
            </w:pPr>
            <w:r>
              <w:rPr>
                <w:smallCaps/>
              </w:rPr>
              <w:t>22</w:t>
            </w:r>
          </w:p>
        </w:tc>
      </w:tr>
      <w:tr w:rsidR="00F91273" w:rsidRPr="00397098" w:rsidTr="00637985">
        <w:tc>
          <w:tcPr>
            <w:tcW w:w="702" w:type="dxa"/>
          </w:tcPr>
          <w:p w:rsidR="00F91273" w:rsidRPr="0007508E" w:rsidRDefault="00F91273" w:rsidP="00C07E2D">
            <w:pPr>
              <w:rPr>
                <w:b/>
                <w:sz w:val="28"/>
                <w:szCs w:val="28"/>
              </w:rPr>
            </w:pPr>
            <w:r w:rsidRPr="0007508E">
              <w:rPr>
                <w:b/>
                <w:sz w:val="28"/>
                <w:szCs w:val="28"/>
              </w:rPr>
              <w:t>5</w:t>
            </w:r>
          </w:p>
        </w:tc>
        <w:tc>
          <w:tcPr>
            <w:tcW w:w="8243" w:type="dxa"/>
          </w:tcPr>
          <w:p w:rsidR="00F91273" w:rsidRPr="001F4315" w:rsidRDefault="00F91273" w:rsidP="00D04E20">
            <w:pPr>
              <w:jc w:val="both"/>
              <w:rPr>
                <w:smallCaps/>
              </w:rPr>
            </w:pPr>
            <w:r w:rsidRPr="001F4315">
              <w:rPr>
                <w:b/>
                <w:caps/>
              </w:rPr>
              <w:t>Processo di attuazione del Programma</w:t>
            </w:r>
          </w:p>
        </w:tc>
        <w:tc>
          <w:tcPr>
            <w:tcW w:w="625" w:type="dxa"/>
          </w:tcPr>
          <w:p w:rsidR="00F91273" w:rsidRPr="00397098" w:rsidRDefault="00F91273" w:rsidP="00D04E20">
            <w:pPr>
              <w:jc w:val="right"/>
              <w:rPr>
                <w:smallCaps/>
              </w:rPr>
            </w:pPr>
            <w:r w:rsidRPr="00397098">
              <w:rPr>
                <w:smallCaps/>
              </w:rPr>
              <w:t>2</w:t>
            </w:r>
            <w:r w:rsidR="00080C55">
              <w:rPr>
                <w:smallCaps/>
              </w:rPr>
              <w:t>3</w:t>
            </w:r>
          </w:p>
        </w:tc>
      </w:tr>
      <w:tr w:rsidR="00F91273" w:rsidRPr="00397098" w:rsidTr="00637985">
        <w:tc>
          <w:tcPr>
            <w:tcW w:w="702" w:type="dxa"/>
          </w:tcPr>
          <w:p w:rsidR="00F91273" w:rsidRDefault="00F91273" w:rsidP="00D04E20">
            <w:pPr>
              <w:jc w:val="right"/>
            </w:pPr>
            <w:r>
              <w:t>5.1</w:t>
            </w:r>
          </w:p>
        </w:tc>
        <w:tc>
          <w:tcPr>
            <w:tcW w:w="8243" w:type="dxa"/>
          </w:tcPr>
          <w:p w:rsidR="00F91273" w:rsidRPr="001F4315" w:rsidRDefault="00F91273" w:rsidP="00C07E2D">
            <w:pPr>
              <w:ind w:left="149"/>
              <w:jc w:val="both"/>
              <w:rPr>
                <w:smallCaps/>
              </w:rPr>
            </w:pPr>
            <w:r w:rsidRPr="001F4315">
              <w:rPr>
                <w:smallCaps/>
              </w:rPr>
              <w:t>Individuazione dei Dirigenti responsabili della pubblicazione e dell'aggiornamento dei dati</w:t>
            </w:r>
          </w:p>
        </w:tc>
        <w:tc>
          <w:tcPr>
            <w:tcW w:w="625" w:type="dxa"/>
          </w:tcPr>
          <w:p w:rsidR="00F91273" w:rsidRPr="00397098" w:rsidRDefault="00F91273" w:rsidP="00D04E20">
            <w:pPr>
              <w:jc w:val="right"/>
              <w:rPr>
                <w:smallCaps/>
              </w:rPr>
            </w:pPr>
            <w:r w:rsidRPr="00397098">
              <w:rPr>
                <w:smallCaps/>
              </w:rPr>
              <w:t>2</w:t>
            </w:r>
            <w:r w:rsidR="00080C55">
              <w:rPr>
                <w:smallCaps/>
              </w:rPr>
              <w:t>4</w:t>
            </w:r>
          </w:p>
        </w:tc>
      </w:tr>
      <w:tr w:rsidR="00F91273" w:rsidRPr="00397098" w:rsidTr="00637985">
        <w:tc>
          <w:tcPr>
            <w:tcW w:w="702" w:type="dxa"/>
          </w:tcPr>
          <w:p w:rsidR="00F91273" w:rsidRDefault="00F91273" w:rsidP="00D04E20">
            <w:pPr>
              <w:jc w:val="right"/>
            </w:pPr>
            <w:r>
              <w:t>5.2</w:t>
            </w:r>
          </w:p>
        </w:tc>
        <w:tc>
          <w:tcPr>
            <w:tcW w:w="8243" w:type="dxa"/>
          </w:tcPr>
          <w:p w:rsidR="00F91273" w:rsidRPr="001F4315" w:rsidRDefault="00F91273" w:rsidP="00C07E2D">
            <w:pPr>
              <w:ind w:left="149"/>
              <w:jc w:val="both"/>
              <w:rPr>
                <w:smallCaps/>
              </w:rPr>
            </w:pPr>
            <w:r w:rsidRPr="001F4315">
              <w:rPr>
                <w:smallCaps/>
              </w:rPr>
              <w:t>Individuazione di eventuali referenti per la trasparenza e specificazione delle modalità di coordinamento con il Responsabile della trasparenza</w:t>
            </w:r>
          </w:p>
        </w:tc>
        <w:tc>
          <w:tcPr>
            <w:tcW w:w="625" w:type="dxa"/>
          </w:tcPr>
          <w:p w:rsidR="00F91273" w:rsidRPr="00397098" w:rsidRDefault="00F91273" w:rsidP="00D04E20">
            <w:pPr>
              <w:jc w:val="right"/>
              <w:rPr>
                <w:smallCaps/>
              </w:rPr>
            </w:pPr>
            <w:r w:rsidRPr="00397098">
              <w:rPr>
                <w:smallCaps/>
              </w:rPr>
              <w:t>2</w:t>
            </w:r>
            <w:r w:rsidR="00080C55">
              <w:rPr>
                <w:smallCaps/>
              </w:rPr>
              <w:t>5</w:t>
            </w:r>
          </w:p>
        </w:tc>
      </w:tr>
      <w:tr w:rsidR="00F91273" w:rsidRPr="00397098" w:rsidTr="00637985">
        <w:tc>
          <w:tcPr>
            <w:tcW w:w="702" w:type="dxa"/>
          </w:tcPr>
          <w:p w:rsidR="00F91273" w:rsidRDefault="00F91273" w:rsidP="00D04E20">
            <w:pPr>
              <w:jc w:val="right"/>
            </w:pPr>
            <w:r>
              <w:t>5.3</w:t>
            </w:r>
          </w:p>
        </w:tc>
        <w:tc>
          <w:tcPr>
            <w:tcW w:w="8243" w:type="dxa"/>
          </w:tcPr>
          <w:p w:rsidR="00F91273" w:rsidRPr="001F4315" w:rsidRDefault="00F91273" w:rsidP="00C07E2D">
            <w:pPr>
              <w:ind w:left="149"/>
              <w:jc w:val="both"/>
              <w:rPr>
                <w:smallCaps/>
              </w:rPr>
            </w:pPr>
            <w:r w:rsidRPr="001F4315">
              <w:rPr>
                <w:smallCaps/>
              </w:rPr>
              <w:t>Misure organizzative volte ad assicurare la regolarità e la tempestività dei flussi informativi</w:t>
            </w:r>
          </w:p>
        </w:tc>
        <w:tc>
          <w:tcPr>
            <w:tcW w:w="625" w:type="dxa"/>
          </w:tcPr>
          <w:p w:rsidR="00F91273" w:rsidRPr="00397098" w:rsidRDefault="00F91273" w:rsidP="00D04E20">
            <w:pPr>
              <w:jc w:val="right"/>
              <w:rPr>
                <w:smallCaps/>
              </w:rPr>
            </w:pPr>
            <w:r w:rsidRPr="00397098">
              <w:rPr>
                <w:smallCaps/>
              </w:rPr>
              <w:t>2</w:t>
            </w:r>
            <w:r w:rsidR="00080C55">
              <w:rPr>
                <w:smallCaps/>
              </w:rPr>
              <w:t>5</w:t>
            </w:r>
          </w:p>
        </w:tc>
      </w:tr>
      <w:tr w:rsidR="00F91273" w:rsidRPr="00397098" w:rsidTr="00637985">
        <w:tc>
          <w:tcPr>
            <w:tcW w:w="702" w:type="dxa"/>
          </w:tcPr>
          <w:p w:rsidR="00F91273" w:rsidRDefault="00080C55" w:rsidP="00D04E20">
            <w:pPr>
              <w:jc w:val="right"/>
            </w:pPr>
            <w:r>
              <w:t xml:space="preserve">                                                                                                                                                                                                                                                                                                                                                                                                                                                                                                                                                                                                                                                                                                                                                                                                                                                                                                                                                                                                                                                                                </w:t>
            </w:r>
            <w:r w:rsidR="00F91273">
              <w:t>5.4</w:t>
            </w:r>
          </w:p>
        </w:tc>
        <w:tc>
          <w:tcPr>
            <w:tcW w:w="8243" w:type="dxa"/>
          </w:tcPr>
          <w:p w:rsidR="00F91273" w:rsidRPr="001F4315" w:rsidRDefault="00F91273" w:rsidP="00C07E2D">
            <w:pPr>
              <w:ind w:left="149"/>
              <w:jc w:val="both"/>
              <w:rPr>
                <w:smallCaps/>
              </w:rPr>
            </w:pPr>
            <w:r w:rsidRPr="001F4315">
              <w:rPr>
                <w:smallCaps/>
              </w:rPr>
              <w:t>Misure di monitoraggio e di vigilanza sull'attuazione degli obblighi di trasparenza a</w:t>
            </w:r>
            <w:r>
              <w:rPr>
                <w:smallCaps/>
              </w:rPr>
              <w:t xml:space="preserve"> </w:t>
            </w:r>
            <w:r w:rsidRPr="001F4315">
              <w:rPr>
                <w:smallCaps/>
              </w:rPr>
              <w:t>supporto dell'attività di controllo dell'adempimento da parte del responsabile della trasparenza</w:t>
            </w:r>
          </w:p>
        </w:tc>
        <w:tc>
          <w:tcPr>
            <w:tcW w:w="625" w:type="dxa"/>
          </w:tcPr>
          <w:p w:rsidR="00F91273" w:rsidRPr="00397098" w:rsidRDefault="00F91273" w:rsidP="00D04E20">
            <w:pPr>
              <w:jc w:val="right"/>
              <w:rPr>
                <w:smallCaps/>
              </w:rPr>
            </w:pPr>
            <w:r w:rsidRPr="00397098">
              <w:rPr>
                <w:smallCaps/>
              </w:rPr>
              <w:t>2</w:t>
            </w:r>
            <w:r w:rsidR="00080C55">
              <w:rPr>
                <w:smallCaps/>
              </w:rPr>
              <w:t>7</w:t>
            </w:r>
          </w:p>
        </w:tc>
      </w:tr>
      <w:tr w:rsidR="00F91273" w:rsidRPr="00397098" w:rsidTr="00637985">
        <w:tc>
          <w:tcPr>
            <w:tcW w:w="702" w:type="dxa"/>
          </w:tcPr>
          <w:p w:rsidR="00F91273" w:rsidRDefault="00F91273" w:rsidP="00D04E20">
            <w:pPr>
              <w:jc w:val="right"/>
            </w:pPr>
            <w:r>
              <w:t>5.5</w:t>
            </w:r>
          </w:p>
        </w:tc>
        <w:tc>
          <w:tcPr>
            <w:tcW w:w="8243" w:type="dxa"/>
          </w:tcPr>
          <w:p w:rsidR="00F91273" w:rsidRPr="001F4315" w:rsidRDefault="00F91273" w:rsidP="00C07E2D">
            <w:pPr>
              <w:ind w:left="149"/>
              <w:jc w:val="both"/>
              <w:rPr>
                <w:smallCaps/>
              </w:rPr>
            </w:pPr>
            <w:r w:rsidRPr="001F4315">
              <w:rPr>
                <w:smallCaps/>
              </w:rPr>
              <w:t>Strumenti e tecniche di rilevazione dell'effettivo utilizzo dei dati da parte degli utenti della sezione "Amministrazione Trasparente”</w:t>
            </w:r>
          </w:p>
        </w:tc>
        <w:tc>
          <w:tcPr>
            <w:tcW w:w="625" w:type="dxa"/>
          </w:tcPr>
          <w:p w:rsidR="00F91273" w:rsidRPr="00397098" w:rsidRDefault="00F91273" w:rsidP="00D04E20">
            <w:pPr>
              <w:jc w:val="right"/>
              <w:rPr>
                <w:smallCaps/>
              </w:rPr>
            </w:pPr>
            <w:r w:rsidRPr="00397098">
              <w:rPr>
                <w:smallCaps/>
              </w:rPr>
              <w:t>2</w:t>
            </w:r>
            <w:r w:rsidR="00080C55">
              <w:rPr>
                <w:smallCaps/>
              </w:rPr>
              <w:t>8</w:t>
            </w:r>
          </w:p>
        </w:tc>
      </w:tr>
      <w:tr w:rsidR="00F91273" w:rsidRPr="00397098" w:rsidTr="00637985">
        <w:tc>
          <w:tcPr>
            <w:tcW w:w="702" w:type="dxa"/>
          </w:tcPr>
          <w:p w:rsidR="00F91273" w:rsidRDefault="00F91273" w:rsidP="00D04E20">
            <w:pPr>
              <w:jc w:val="right"/>
            </w:pPr>
            <w:r>
              <w:t>5.6</w:t>
            </w:r>
          </w:p>
        </w:tc>
        <w:tc>
          <w:tcPr>
            <w:tcW w:w="8243" w:type="dxa"/>
          </w:tcPr>
          <w:p w:rsidR="00F91273" w:rsidRDefault="00F91273" w:rsidP="00C07E2D">
            <w:pPr>
              <w:ind w:left="149"/>
              <w:jc w:val="both"/>
              <w:rPr>
                <w:smallCaps/>
              </w:rPr>
            </w:pPr>
            <w:r w:rsidRPr="001F4315">
              <w:rPr>
                <w:smallCaps/>
              </w:rPr>
              <w:t>Misure per assicurare l'efficacia dell'istituto dell'accesso civico</w:t>
            </w:r>
          </w:p>
          <w:p w:rsidR="00F91273" w:rsidRPr="001F4315" w:rsidRDefault="00F91273" w:rsidP="00D04E20">
            <w:pPr>
              <w:jc w:val="both"/>
              <w:rPr>
                <w:smallCaps/>
              </w:rPr>
            </w:pPr>
          </w:p>
        </w:tc>
        <w:tc>
          <w:tcPr>
            <w:tcW w:w="625" w:type="dxa"/>
          </w:tcPr>
          <w:p w:rsidR="00F91273" w:rsidRPr="00397098" w:rsidRDefault="00F91273" w:rsidP="00D04E20">
            <w:pPr>
              <w:jc w:val="right"/>
              <w:rPr>
                <w:smallCaps/>
              </w:rPr>
            </w:pPr>
            <w:r w:rsidRPr="00397098">
              <w:rPr>
                <w:smallCaps/>
              </w:rPr>
              <w:t>2</w:t>
            </w:r>
            <w:r w:rsidR="00080C55">
              <w:rPr>
                <w:smallCaps/>
              </w:rPr>
              <w:t>8</w:t>
            </w:r>
          </w:p>
        </w:tc>
      </w:tr>
      <w:tr w:rsidR="00F91273" w:rsidRPr="00397098" w:rsidTr="00637985">
        <w:tc>
          <w:tcPr>
            <w:tcW w:w="702" w:type="dxa"/>
          </w:tcPr>
          <w:p w:rsidR="00F91273" w:rsidRPr="0007508E" w:rsidRDefault="00F91273" w:rsidP="00C07E2D">
            <w:pPr>
              <w:rPr>
                <w:b/>
                <w:sz w:val="28"/>
                <w:szCs w:val="28"/>
              </w:rPr>
            </w:pPr>
            <w:r w:rsidRPr="0007508E">
              <w:rPr>
                <w:b/>
                <w:sz w:val="28"/>
                <w:szCs w:val="28"/>
              </w:rPr>
              <w:t>6</w:t>
            </w:r>
          </w:p>
        </w:tc>
        <w:tc>
          <w:tcPr>
            <w:tcW w:w="8243" w:type="dxa"/>
          </w:tcPr>
          <w:p w:rsidR="00F91273" w:rsidRPr="001F4315" w:rsidRDefault="00F91273" w:rsidP="00D04E20">
            <w:pPr>
              <w:jc w:val="both"/>
              <w:rPr>
                <w:smallCaps/>
              </w:rPr>
            </w:pPr>
            <w:r w:rsidRPr="00D5444F">
              <w:rPr>
                <w:b/>
                <w:caps/>
              </w:rPr>
              <w:t>“DATI ULTERIORI”</w:t>
            </w:r>
          </w:p>
        </w:tc>
        <w:tc>
          <w:tcPr>
            <w:tcW w:w="625" w:type="dxa"/>
          </w:tcPr>
          <w:p w:rsidR="00F91273" w:rsidRPr="00397098" w:rsidRDefault="00F91273" w:rsidP="00D04E20">
            <w:pPr>
              <w:jc w:val="right"/>
              <w:rPr>
                <w:smallCaps/>
              </w:rPr>
            </w:pPr>
            <w:r w:rsidRPr="00397098">
              <w:rPr>
                <w:smallCaps/>
              </w:rPr>
              <w:t>2</w:t>
            </w:r>
            <w:r w:rsidR="00080C55">
              <w:rPr>
                <w:smallCaps/>
              </w:rPr>
              <w:t>9</w:t>
            </w:r>
          </w:p>
        </w:tc>
      </w:tr>
    </w:tbl>
    <w:p w:rsidR="00F91273" w:rsidRDefault="00F91273" w:rsidP="00F91273"/>
    <w:p w:rsidR="00183088" w:rsidRPr="00C1563F" w:rsidRDefault="00183088" w:rsidP="00D95FA7">
      <w:pPr>
        <w:tabs>
          <w:tab w:val="left" w:pos="567"/>
        </w:tabs>
        <w:spacing w:line="312" w:lineRule="auto"/>
        <w:ind w:left="-142" w:firstLine="567"/>
        <w:jc w:val="both"/>
        <w:rPr>
          <w:rFonts w:eastAsiaTheme="minorEastAsia"/>
        </w:rPr>
      </w:pPr>
    </w:p>
    <w:p w:rsidR="007B2953" w:rsidRPr="00C1563F" w:rsidRDefault="007B2953" w:rsidP="00D95FA7">
      <w:pPr>
        <w:tabs>
          <w:tab w:val="left" w:pos="567"/>
        </w:tabs>
        <w:spacing w:line="312" w:lineRule="auto"/>
        <w:ind w:firstLine="567"/>
        <w:rPr>
          <w:rFonts w:eastAsiaTheme="minorEastAsia"/>
        </w:rPr>
      </w:pPr>
      <w:r w:rsidRPr="00C1563F">
        <w:rPr>
          <w:rFonts w:eastAsiaTheme="minorEastAsia"/>
        </w:rPr>
        <w:br w:type="page"/>
      </w:r>
    </w:p>
    <w:p w:rsidR="001B72AD" w:rsidRPr="00C1563F" w:rsidRDefault="00084E5D" w:rsidP="00D95FA7">
      <w:pPr>
        <w:pStyle w:val="Titolo1"/>
        <w:numPr>
          <w:ilvl w:val="0"/>
          <w:numId w:val="0"/>
        </w:numPr>
        <w:tabs>
          <w:tab w:val="left" w:pos="567"/>
        </w:tabs>
        <w:spacing w:before="0" w:after="0" w:line="312" w:lineRule="auto"/>
        <w:ind w:left="-142" w:firstLine="567"/>
        <w:rPr>
          <w:b w:val="0"/>
          <w:sz w:val="28"/>
          <w:szCs w:val="28"/>
        </w:rPr>
      </w:pPr>
      <w:bookmarkStart w:id="5" w:name="_Toc373229749"/>
      <w:r w:rsidRPr="00C1563F">
        <w:rPr>
          <w:rFonts w:eastAsiaTheme="minorEastAsia"/>
          <w:sz w:val="28"/>
          <w:szCs w:val="28"/>
        </w:rPr>
        <w:lastRenderedPageBreak/>
        <w:t>1.</w:t>
      </w:r>
      <w:r w:rsidRPr="00C1563F">
        <w:rPr>
          <w:rFonts w:eastAsiaTheme="minorEastAsia"/>
          <w:sz w:val="28"/>
          <w:szCs w:val="28"/>
        </w:rPr>
        <w:tab/>
      </w:r>
      <w:r w:rsidR="00550760" w:rsidRPr="00C1563F">
        <w:rPr>
          <w:rFonts w:eastAsiaTheme="minorEastAsia"/>
          <w:sz w:val="28"/>
          <w:szCs w:val="28"/>
        </w:rPr>
        <w:t>Int</w:t>
      </w:r>
      <w:r w:rsidR="001B72AD" w:rsidRPr="00C1563F">
        <w:rPr>
          <w:sz w:val="28"/>
          <w:szCs w:val="28"/>
        </w:rPr>
        <w:t>roduzione</w:t>
      </w:r>
      <w:bookmarkEnd w:id="4"/>
      <w:bookmarkEnd w:id="3"/>
      <w:bookmarkEnd w:id="2"/>
      <w:bookmarkEnd w:id="1"/>
      <w:bookmarkEnd w:id="0"/>
      <w:bookmarkEnd w:id="5"/>
    </w:p>
    <w:p w:rsidR="00C56BFA" w:rsidRPr="00C1563F" w:rsidRDefault="00C56BFA" w:rsidP="00D95FA7">
      <w:pPr>
        <w:tabs>
          <w:tab w:val="left" w:pos="567"/>
        </w:tabs>
        <w:spacing w:line="312" w:lineRule="auto"/>
        <w:ind w:left="-142" w:firstLine="567"/>
        <w:jc w:val="both"/>
      </w:pPr>
    </w:p>
    <w:p w:rsidR="0056337F" w:rsidRPr="00C1563F" w:rsidRDefault="009211AA" w:rsidP="00D95FA7">
      <w:pPr>
        <w:tabs>
          <w:tab w:val="left" w:pos="567"/>
        </w:tabs>
        <w:spacing w:line="312" w:lineRule="auto"/>
        <w:ind w:left="-142" w:firstLine="567"/>
        <w:jc w:val="both"/>
      </w:pPr>
      <w:r w:rsidRPr="00C1563F">
        <w:t>All</w:t>
      </w:r>
      <w:r w:rsidR="008061AD" w:rsidRPr="00C1563F">
        <w:t xml:space="preserve">a data di emanazione dell’attuale atto di programmazione, </w:t>
      </w:r>
      <w:r w:rsidRPr="00C1563F">
        <w:t xml:space="preserve">il Ministero </w:t>
      </w:r>
      <w:r w:rsidR="008061AD" w:rsidRPr="00C1563F">
        <w:t>non ha ancora completat</w:t>
      </w:r>
      <w:r w:rsidRPr="00C1563F">
        <w:t xml:space="preserve">o l’articolata </w:t>
      </w:r>
      <w:r w:rsidR="0056337F" w:rsidRPr="00C1563F">
        <w:t xml:space="preserve">riorganizzazione delle </w:t>
      </w:r>
      <w:r w:rsidRPr="00C1563F">
        <w:t>proprie</w:t>
      </w:r>
      <w:r w:rsidR="0056337F" w:rsidRPr="00C1563F">
        <w:t xml:space="preserve"> strutture</w:t>
      </w:r>
      <w:r w:rsidR="005E5D7F">
        <w:t xml:space="preserve"> funzionali</w:t>
      </w:r>
      <w:r w:rsidR="00AC5AC4" w:rsidRPr="00C1563F">
        <w:t xml:space="preserve">, in esito </w:t>
      </w:r>
      <w:r w:rsidR="0056337F" w:rsidRPr="00C1563F">
        <w:t>a quanto previsto dai diversi interventi normativi</w:t>
      </w:r>
      <w:r w:rsidR="00AC5AC4" w:rsidRPr="00C1563F">
        <w:t xml:space="preserve"> in materia di contenimento della spesa pubblica</w:t>
      </w:r>
      <w:r w:rsidR="00CB2839" w:rsidRPr="00C1563F">
        <w:t xml:space="preserve"> (c.d. </w:t>
      </w:r>
      <w:r w:rsidR="00CB2839" w:rsidRPr="00C1563F">
        <w:rPr>
          <w:i/>
        </w:rPr>
        <w:t>“spending review”</w:t>
      </w:r>
      <w:r w:rsidR="00CB2839" w:rsidRPr="00C1563F">
        <w:t>)</w:t>
      </w:r>
      <w:r w:rsidR="0056337F" w:rsidRPr="00C1563F">
        <w:t xml:space="preserve"> susseguitisi dal 2009 ad oggi</w:t>
      </w:r>
      <w:r w:rsidR="00AC5AC4" w:rsidRPr="00C1563F">
        <w:t xml:space="preserve">. </w:t>
      </w:r>
    </w:p>
    <w:p w:rsidR="00FC6672" w:rsidRPr="00C1563F" w:rsidRDefault="00AC5AC4" w:rsidP="00D95FA7">
      <w:pPr>
        <w:tabs>
          <w:tab w:val="left" w:pos="567"/>
        </w:tabs>
        <w:spacing w:line="312" w:lineRule="auto"/>
        <w:ind w:left="-142" w:firstLine="567"/>
        <w:jc w:val="both"/>
      </w:pPr>
      <w:r w:rsidRPr="00C1563F">
        <w:t xml:space="preserve">Tali interventi hanno </w:t>
      </w:r>
      <w:r w:rsidR="009211AA" w:rsidRPr="00C1563F">
        <w:t>comportato</w:t>
      </w:r>
      <w:r w:rsidRPr="00C1563F">
        <w:t xml:space="preserve"> </w:t>
      </w:r>
      <w:r w:rsidR="0056337F" w:rsidRPr="00C1563F">
        <w:t>una sensibile riduzione</w:t>
      </w:r>
      <w:r w:rsidRPr="00C1563F">
        <w:t xml:space="preserve"> delle dotazioni organiche</w:t>
      </w:r>
      <w:r w:rsidR="00FC6672" w:rsidRPr="00C1563F">
        <w:t>,</w:t>
      </w:r>
      <w:r w:rsidR="009E26B5" w:rsidRPr="00C1563F">
        <w:t xml:space="preserve"> a fronte di un quadro normativo</w:t>
      </w:r>
      <w:r w:rsidR="00586486" w:rsidRPr="00C1563F">
        <w:t xml:space="preserve"> </w:t>
      </w:r>
      <w:r w:rsidR="009E26B5" w:rsidRPr="00C1563F">
        <w:t>in forte evoluzione</w:t>
      </w:r>
      <w:r w:rsidR="00FC6672" w:rsidRPr="00C1563F">
        <w:t xml:space="preserve"> sul tema</w:t>
      </w:r>
      <w:r w:rsidR="009E26B5" w:rsidRPr="00C1563F">
        <w:t xml:space="preserve"> d</w:t>
      </w:r>
      <w:r w:rsidR="00FC6672" w:rsidRPr="00C1563F">
        <w:t>e</w:t>
      </w:r>
      <w:r w:rsidR="009E26B5" w:rsidRPr="00C1563F">
        <w:t xml:space="preserve">lle riforme strutturali </w:t>
      </w:r>
      <w:r w:rsidR="00586486" w:rsidRPr="00C1563F">
        <w:t xml:space="preserve">riguardanti il sistema Paese, </w:t>
      </w:r>
      <w:r w:rsidR="00FC6672" w:rsidRPr="00C1563F">
        <w:t>che vede il Ministero tra i principali attori (v., per esempio</w:t>
      </w:r>
      <w:r w:rsidR="00586486" w:rsidRPr="00C1563F">
        <w:t>,</w:t>
      </w:r>
      <w:r w:rsidR="00FC6672" w:rsidRPr="00C1563F">
        <w:t xml:space="preserve"> la</w:t>
      </w:r>
      <w:r w:rsidR="00586486" w:rsidRPr="00C1563F">
        <w:t xml:space="preserve"> legge 10 dicembre 2014, n. 183 recante “</w:t>
      </w:r>
      <w:r w:rsidR="00586486" w:rsidRPr="00C1563F">
        <w:rPr>
          <w:i/>
        </w:rPr>
        <w:t>Deleghe al Governo in materia di ammortizzatori sociali, dei servizi per il lav</w:t>
      </w:r>
      <w:r w:rsidR="00FC6672" w:rsidRPr="00C1563F">
        <w:rPr>
          <w:i/>
        </w:rPr>
        <w:t>oro e delle politiche attive, no</w:t>
      </w:r>
      <w:r w:rsidR="00586486" w:rsidRPr="00C1563F">
        <w:rPr>
          <w:i/>
        </w:rPr>
        <w:t>nch</w:t>
      </w:r>
      <w:r w:rsidR="00717BEB">
        <w:rPr>
          <w:i/>
        </w:rPr>
        <w:t>é</w:t>
      </w:r>
      <w:r w:rsidR="00586486" w:rsidRPr="00C1563F">
        <w:rPr>
          <w:i/>
        </w:rPr>
        <w:t xml:space="preserve"> in m</w:t>
      </w:r>
      <w:r w:rsidR="00FC6672" w:rsidRPr="00C1563F">
        <w:rPr>
          <w:i/>
        </w:rPr>
        <w:t>a</w:t>
      </w:r>
      <w:r w:rsidR="00586486" w:rsidRPr="00C1563F">
        <w:rPr>
          <w:i/>
        </w:rPr>
        <w:t>teria di riordino dei rapporti di lavoro e di sostegno alla m</w:t>
      </w:r>
      <w:r w:rsidR="00FC6672" w:rsidRPr="00C1563F">
        <w:rPr>
          <w:i/>
        </w:rPr>
        <w:t>a</w:t>
      </w:r>
      <w:r w:rsidR="00586486" w:rsidRPr="00C1563F">
        <w:rPr>
          <w:i/>
        </w:rPr>
        <w:t>t</w:t>
      </w:r>
      <w:r w:rsidR="00FC6672" w:rsidRPr="00C1563F">
        <w:rPr>
          <w:i/>
        </w:rPr>
        <w:t>e</w:t>
      </w:r>
      <w:r w:rsidR="00586486" w:rsidRPr="00C1563F">
        <w:rPr>
          <w:i/>
        </w:rPr>
        <w:t>rnità e alla conciliazione dei tempi di vita e di lavoro”.</w:t>
      </w:r>
      <w:r w:rsidR="00586486" w:rsidRPr="00C1563F">
        <w:t>)</w:t>
      </w:r>
      <w:r w:rsidR="009E26B5" w:rsidRPr="00C1563F">
        <w:t>.</w:t>
      </w:r>
      <w:r w:rsidRPr="00C1563F">
        <w:t xml:space="preserve"> </w:t>
      </w:r>
    </w:p>
    <w:p w:rsidR="00BB6309" w:rsidRPr="00C1563F" w:rsidRDefault="00AC5AC4" w:rsidP="00D95FA7">
      <w:pPr>
        <w:tabs>
          <w:tab w:val="left" w:pos="567"/>
        </w:tabs>
        <w:spacing w:line="312" w:lineRule="auto"/>
        <w:ind w:left="-142" w:firstLine="567"/>
        <w:jc w:val="both"/>
      </w:pPr>
      <w:r w:rsidRPr="00C1563F">
        <w:t>In particolare</w:t>
      </w:r>
      <w:r w:rsidR="0079126B" w:rsidRPr="00C1563F">
        <w:t>,</w:t>
      </w:r>
      <w:r w:rsidRPr="00C1563F">
        <w:t xml:space="preserve"> l’impianto organizzativo del Ministero è stato da ultimo riconfigurato ad opera </w:t>
      </w:r>
      <w:r w:rsidR="00CA478E" w:rsidRPr="00C1563F">
        <w:t>del</w:t>
      </w:r>
      <w:r w:rsidR="00CB2839" w:rsidRPr="00C1563F">
        <w:t xml:space="preserve"> Regolamento di riorganizzazione </w:t>
      </w:r>
      <w:r w:rsidR="00DD0AB2" w:rsidRPr="00C1563F">
        <w:t>di cui al</w:t>
      </w:r>
      <w:r w:rsidR="00CA478E" w:rsidRPr="00C1563F">
        <w:t xml:space="preserve"> Decreto del Presidente del Consiglio dei Ministri 14 febbraio 2014, n. 121</w:t>
      </w:r>
      <w:r w:rsidR="00A9451C" w:rsidRPr="00C1563F">
        <w:rPr>
          <w:rStyle w:val="Rimandonotaapidipagina"/>
        </w:rPr>
        <w:footnoteReference w:id="1"/>
      </w:r>
      <w:r w:rsidR="00BB6309" w:rsidRPr="00C1563F">
        <w:t>.</w:t>
      </w:r>
    </w:p>
    <w:p w:rsidR="00E02055" w:rsidRDefault="005E5D7F" w:rsidP="00D95FA7">
      <w:pPr>
        <w:tabs>
          <w:tab w:val="left" w:pos="567"/>
        </w:tabs>
        <w:spacing w:line="312" w:lineRule="auto"/>
        <w:ind w:left="-142" w:firstLine="567"/>
        <w:jc w:val="both"/>
      </w:pPr>
      <w:r>
        <w:t>Allo stato, i</w:t>
      </w:r>
      <w:r w:rsidR="00BB6309" w:rsidRPr="00C1563F">
        <w:t xml:space="preserve">l processo di riorganizzazione </w:t>
      </w:r>
      <w:r w:rsidR="00F65D0B" w:rsidRPr="00C1563F">
        <w:t>dell’Amministrazione</w:t>
      </w:r>
      <w:r>
        <w:t xml:space="preserve"> è stato rafforzato con l’emanazione </w:t>
      </w:r>
      <w:r w:rsidR="0071330C" w:rsidRPr="00C1563F">
        <w:t>del</w:t>
      </w:r>
      <w:r w:rsidR="00E02055" w:rsidRPr="00C1563F">
        <w:t xml:space="preserve"> D</w:t>
      </w:r>
      <w:r w:rsidR="00BB6309" w:rsidRPr="00C1563F">
        <w:t xml:space="preserve">ecreto </w:t>
      </w:r>
      <w:r w:rsidR="00E02055" w:rsidRPr="00C1563F">
        <w:t>M</w:t>
      </w:r>
      <w:r w:rsidR="00BB6309" w:rsidRPr="00C1563F">
        <w:t>inisteriale</w:t>
      </w:r>
      <w:r w:rsidR="0071330C" w:rsidRPr="00C1563F">
        <w:t xml:space="preserve"> </w:t>
      </w:r>
      <w:r w:rsidR="00FC6672" w:rsidRPr="00C1563F">
        <w:t xml:space="preserve">del 4 novembre 2014 </w:t>
      </w:r>
      <w:r w:rsidR="00E02055" w:rsidRPr="00C1563F">
        <w:t>che individua, nell’ambito degli uffici del Segretariato generale</w:t>
      </w:r>
      <w:r w:rsidR="00BB6309" w:rsidRPr="00C1563F">
        <w:t>,</w:t>
      </w:r>
      <w:r w:rsidR="00E02055" w:rsidRPr="00C1563F">
        <w:t xml:space="preserve"> delle Direzioni generali del Ministero</w:t>
      </w:r>
      <w:r w:rsidR="00BB6309" w:rsidRPr="00C1563F">
        <w:t xml:space="preserve"> e degli Uffici territoriali</w:t>
      </w:r>
      <w:r w:rsidR="00E02055" w:rsidRPr="00C1563F">
        <w:t>, le unità organizzative di livello dirigenziale non generale e ne definisce i compiti</w:t>
      </w:r>
      <w:r w:rsidR="00BB6309" w:rsidRPr="00C1563F">
        <w:t xml:space="preserve"> e le funzioni</w:t>
      </w:r>
      <w:r w:rsidR="00E02055" w:rsidRPr="00C1563F">
        <w:t xml:space="preserve"> ai sensi dell’art. 17, comma 4-bis, lettera e) della legge 23 agosto 1988, n. 400 e successive modificazioni e integrazioni, nonché ai sensi dell’art. 4, commi 4 e 4-bis, del decreto legislativo 30 luglio 1999, n. 300 e successive modificazioni e integrazioni. </w:t>
      </w:r>
    </w:p>
    <w:p w:rsidR="005E5D7F" w:rsidRPr="00B6687C" w:rsidRDefault="005E5D7F" w:rsidP="00D95FA7">
      <w:pPr>
        <w:tabs>
          <w:tab w:val="left" w:pos="567"/>
        </w:tabs>
        <w:spacing w:line="312" w:lineRule="auto"/>
        <w:ind w:left="-142" w:firstLine="567"/>
        <w:jc w:val="both"/>
      </w:pPr>
      <w:r w:rsidRPr="00B6687C">
        <w:t>Inoltre, in data 22 gennaio 2015, l’Amministrazione ha già provveduto a conferire i nuovi incarichi dirigenziali di seconda fascia, sia delle sedi centrali che di quelle territoriali e, quindi, a cascata, darà corso al completamento del processo riorganizzativo mediante l’attivazione dei processi di mobilità interna del personale delle aree funzionali.</w:t>
      </w:r>
    </w:p>
    <w:p w:rsidR="00D91A71" w:rsidRPr="00C1563F" w:rsidRDefault="0071330C" w:rsidP="0071330C">
      <w:pPr>
        <w:tabs>
          <w:tab w:val="left" w:pos="567"/>
        </w:tabs>
        <w:spacing w:line="312" w:lineRule="auto"/>
        <w:ind w:left="-142" w:right="-57" w:firstLine="567"/>
        <w:jc w:val="both"/>
      </w:pPr>
      <w:r w:rsidRPr="00C1563F">
        <w:t>Resta inteso che l</w:t>
      </w:r>
      <w:r w:rsidR="00756E71" w:rsidRPr="00C1563F">
        <w:t>’iter</w:t>
      </w:r>
      <w:r w:rsidR="00BB6309" w:rsidRPr="00C1563F">
        <w:t xml:space="preserve"> di riordino </w:t>
      </w:r>
      <w:r w:rsidR="00F65D0B" w:rsidRPr="00C1563F">
        <w:t>dell’Amministrazione</w:t>
      </w:r>
      <w:r w:rsidRPr="00C1563F">
        <w:t>,</w:t>
      </w:r>
      <w:r w:rsidR="00F65D0B" w:rsidRPr="00C1563F">
        <w:t xml:space="preserve"> </w:t>
      </w:r>
      <w:r w:rsidR="00D15B60" w:rsidRPr="00C1563F">
        <w:t>procede</w:t>
      </w:r>
      <w:r w:rsidR="00BB6309" w:rsidRPr="00C1563F">
        <w:t xml:space="preserve"> nel rispetto del principio delle pari opportunità e nella prospettiva della valorizzazione delle risorse umane, attraverso una migliore allocazione delle professionalità, al fine di esercitare sempre meglio le funzioni istituzionali ed erogare servizi di qualità.</w:t>
      </w:r>
    </w:p>
    <w:p w:rsidR="00266CEB" w:rsidRPr="00C1563F" w:rsidRDefault="00D91A71" w:rsidP="00266CEB">
      <w:pPr>
        <w:tabs>
          <w:tab w:val="left" w:pos="567"/>
        </w:tabs>
        <w:spacing w:line="312" w:lineRule="auto"/>
        <w:ind w:left="-142" w:firstLine="567"/>
        <w:jc w:val="both"/>
      </w:pPr>
      <w:r w:rsidRPr="00C1563F">
        <w:t>La nuova struttura</w:t>
      </w:r>
      <w:r w:rsidR="0071330C" w:rsidRPr="00C1563F">
        <w:t>, così come rivista dal D.P.C.M. 14 febbraio 2014, n. 121,</w:t>
      </w:r>
      <w:r w:rsidR="00AC5AC4" w:rsidRPr="00C1563F">
        <w:t xml:space="preserve"> è articolat</w:t>
      </w:r>
      <w:r w:rsidRPr="00C1563F">
        <w:t>a</w:t>
      </w:r>
      <w:r w:rsidR="00AC5AC4" w:rsidRPr="00C1563F">
        <w:t xml:space="preserve"> in un</w:t>
      </w:r>
      <w:r w:rsidR="00E43211">
        <w:t>’A</w:t>
      </w:r>
      <w:r w:rsidR="0071330C" w:rsidRPr="00C1563F">
        <w:t>mministrazione centrale, composta dal</w:t>
      </w:r>
      <w:r w:rsidR="00AC5AC4" w:rsidRPr="00C1563F">
        <w:t xml:space="preserve"> </w:t>
      </w:r>
      <w:r w:rsidR="00AC5AC4" w:rsidRPr="00C1563F">
        <w:rPr>
          <w:i/>
        </w:rPr>
        <w:t>Segretariato Generale</w:t>
      </w:r>
      <w:r w:rsidR="00893E56" w:rsidRPr="00C1563F">
        <w:t>,</w:t>
      </w:r>
      <w:r w:rsidR="0071330C" w:rsidRPr="00C1563F">
        <w:t xml:space="preserve"> con</w:t>
      </w:r>
      <w:r w:rsidR="00AC5AC4" w:rsidRPr="00C1563F">
        <w:t xml:space="preserve"> funzioni di coordinamento, </w:t>
      </w:r>
      <w:r w:rsidR="0071330C" w:rsidRPr="00C1563F">
        <w:t xml:space="preserve">e da </w:t>
      </w:r>
      <w:r w:rsidR="00AC5AC4" w:rsidRPr="00C1563F">
        <w:rPr>
          <w:i/>
        </w:rPr>
        <w:t xml:space="preserve">dieci </w:t>
      </w:r>
      <w:r w:rsidR="0079126B" w:rsidRPr="00C1563F">
        <w:rPr>
          <w:i/>
        </w:rPr>
        <w:t>Direzioni G</w:t>
      </w:r>
      <w:r w:rsidR="00AC5AC4" w:rsidRPr="00C1563F">
        <w:rPr>
          <w:i/>
        </w:rPr>
        <w:t>enerali</w:t>
      </w:r>
      <w:r w:rsidR="00893E56" w:rsidRPr="00C1563F">
        <w:t>,</w:t>
      </w:r>
      <w:r w:rsidR="00AC5AC4" w:rsidRPr="00C1563F">
        <w:t xml:space="preserve"> e</w:t>
      </w:r>
      <w:r w:rsidR="00893E56" w:rsidRPr="00C1563F">
        <w:t>d</w:t>
      </w:r>
      <w:r w:rsidR="00AC5AC4" w:rsidRPr="00C1563F">
        <w:t xml:space="preserve"> in un</w:t>
      </w:r>
      <w:r w:rsidR="0071330C" w:rsidRPr="00C1563F">
        <w:t>a struttura territoriale composta da</w:t>
      </w:r>
      <w:r w:rsidR="00266CEB" w:rsidRPr="00C1563F">
        <w:rPr>
          <w:i/>
          <w:iCs/>
        </w:rPr>
        <w:t xml:space="preserve"> </w:t>
      </w:r>
      <w:r w:rsidR="00266CEB" w:rsidRPr="00C1563F">
        <w:rPr>
          <w:iCs/>
        </w:rPr>
        <w:t>q</w:t>
      </w:r>
      <w:r w:rsidR="00266CEB" w:rsidRPr="00C1563F">
        <w:t xml:space="preserve">uattro </w:t>
      </w:r>
      <w:r w:rsidR="00266CEB" w:rsidRPr="00C1563F">
        <w:rPr>
          <w:i/>
        </w:rPr>
        <w:t>Direzioni interregionali del lavoro</w:t>
      </w:r>
      <w:r w:rsidR="00266CEB" w:rsidRPr="00C1563F">
        <w:t xml:space="preserve"> e</w:t>
      </w:r>
      <w:r w:rsidR="00FC6672" w:rsidRPr="00C1563F">
        <w:t xml:space="preserve"> da</w:t>
      </w:r>
      <w:r w:rsidR="00266CEB" w:rsidRPr="00C1563F">
        <w:t xml:space="preserve"> ottantuno </w:t>
      </w:r>
      <w:r w:rsidR="00266CEB" w:rsidRPr="00C1563F">
        <w:rPr>
          <w:i/>
        </w:rPr>
        <w:t>Direzioni territoriali del lavoro</w:t>
      </w:r>
      <w:r w:rsidR="00266CEB" w:rsidRPr="00C1563F">
        <w:t>.</w:t>
      </w:r>
    </w:p>
    <w:p w:rsidR="00201B07" w:rsidRPr="00C1563F" w:rsidRDefault="00266CEB" w:rsidP="00266CEB">
      <w:pPr>
        <w:tabs>
          <w:tab w:val="left" w:pos="567"/>
        </w:tabs>
        <w:spacing w:line="312" w:lineRule="auto"/>
        <w:ind w:left="-142" w:firstLine="567"/>
        <w:jc w:val="both"/>
      </w:pPr>
      <w:r w:rsidRPr="00C1563F">
        <w:lastRenderedPageBreak/>
        <w:t>Da ultimo</w:t>
      </w:r>
      <w:r w:rsidR="00AC5AC4" w:rsidRPr="00C1563F">
        <w:t>, completano la struttura ministeriale</w:t>
      </w:r>
      <w:r w:rsidRPr="00C1563F">
        <w:t>,</w:t>
      </w:r>
      <w:r w:rsidR="00AC5AC4" w:rsidRPr="00C1563F">
        <w:t xml:space="preserve"> gli </w:t>
      </w:r>
      <w:r w:rsidR="00AC5AC4" w:rsidRPr="00C1563F">
        <w:rPr>
          <w:i/>
        </w:rPr>
        <w:t xml:space="preserve">uffici di diretta collaborazione all’opera del </w:t>
      </w:r>
      <w:r w:rsidR="0079126B" w:rsidRPr="00C1563F">
        <w:rPr>
          <w:i/>
        </w:rPr>
        <w:t>M</w:t>
      </w:r>
      <w:r w:rsidR="00AC5AC4" w:rsidRPr="00C1563F">
        <w:rPr>
          <w:i/>
        </w:rPr>
        <w:t>inistro</w:t>
      </w:r>
      <w:r w:rsidR="00AC5AC4" w:rsidRPr="00C1563F">
        <w:t xml:space="preserve">. </w:t>
      </w:r>
    </w:p>
    <w:p w:rsidR="00201B07" w:rsidRPr="00C1563F" w:rsidRDefault="00AC5AC4" w:rsidP="00D95FA7">
      <w:pPr>
        <w:tabs>
          <w:tab w:val="left" w:pos="567"/>
        </w:tabs>
        <w:spacing w:line="312" w:lineRule="auto"/>
        <w:ind w:left="-142" w:firstLine="567"/>
        <w:jc w:val="both"/>
      </w:pPr>
      <w:r w:rsidRPr="00C1563F">
        <w:t>Nel complesso</w:t>
      </w:r>
      <w:r w:rsidR="00FC6672" w:rsidRPr="00C1563F">
        <w:t>,</w:t>
      </w:r>
      <w:r w:rsidRPr="00C1563F">
        <w:t xml:space="preserve"> la</w:t>
      </w:r>
      <w:r w:rsidR="00266CEB" w:rsidRPr="00C1563F">
        <w:t xml:space="preserve"> nuova struttura organizzativa </w:t>
      </w:r>
      <w:r w:rsidRPr="00C1563F">
        <w:t>si articola in</w:t>
      </w:r>
      <w:r w:rsidR="009F0888" w:rsidRPr="00C1563F">
        <w:t xml:space="preserve"> n.</w:t>
      </w:r>
      <w:r w:rsidRPr="00C1563F">
        <w:t xml:space="preserve"> </w:t>
      </w:r>
      <w:r w:rsidR="009F0888" w:rsidRPr="00C1563F">
        <w:t>145</w:t>
      </w:r>
      <w:r w:rsidRPr="00C1563F">
        <w:t xml:space="preserve"> posti funzione di livello dirigenziale non generale. </w:t>
      </w:r>
    </w:p>
    <w:p w:rsidR="00201B07" w:rsidRPr="00C1563F" w:rsidRDefault="00AC5AC4" w:rsidP="00D95FA7">
      <w:pPr>
        <w:tabs>
          <w:tab w:val="left" w:pos="567"/>
        </w:tabs>
        <w:spacing w:line="312" w:lineRule="auto"/>
        <w:ind w:left="-142" w:firstLine="567"/>
        <w:jc w:val="both"/>
      </w:pPr>
      <w:r w:rsidRPr="00C1563F">
        <w:t xml:space="preserve">Per quanto riguarda invece le posizioni dirigenziali di livello generale si </w:t>
      </w:r>
      <w:r w:rsidR="000E45EC" w:rsidRPr="00C1563F">
        <w:t>evidenzia</w:t>
      </w:r>
      <w:r w:rsidRPr="00C1563F">
        <w:t xml:space="preserve"> l</w:t>
      </w:r>
      <w:r w:rsidR="00266CEB" w:rsidRPr="00C1563F">
        <w:t xml:space="preserve">a nuova </w:t>
      </w:r>
      <w:r w:rsidRPr="00C1563F">
        <w:t xml:space="preserve">introduzione </w:t>
      </w:r>
      <w:r w:rsidR="0083117C" w:rsidRPr="00C1563F">
        <w:t xml:space="preserve">di </w:t>
      </w:r>
      <w:r w:rsidRPr="00C1563F">
        <w:t>un posto funzione per</w:t>
      </w:r>
      <w:r w:rsidR="00801710" w:rsidRPr="00C1563F">
        <w:t xml:space="preserve"> lo svolgimento dei compiti di </w:t>
      </w:r>
      <w:r w:rsidR="00801710" w:rsidRPr="00C1563F">
        <w:rPr>
          <w:i/>
        </w:rPr>
        <w:t>R</w:t>
      </w:r>
      <w:r w:rsidRPr="00C1563F">
        <w:rPr>
          <w:i/>
        </w:rPr>
        <w:t>esponsabile della prevenzione della corruzione</w:t>
      </w:r>
      <w:r w:rsidR="0079126B" w:rsidRPr="00C1563F">
        <w:t>,</w:t>
      </w:r>
      <w:r w:rsidRPr="00C1563F">
        <w:t xml:space="preserve"> ai sensi dell’art. 1, comma 7, della legge 6 novembre 2012, n. 190 e per quelli di Responsabile della trasparenza</w:t>
      </w:r>
      <w:r w:rsidR="0079126B" w:rsidRPr="00C1563F">
        <w:t>,</w:t>
      </w:r>
      <w:r w:rsidRPr="00C1563F">
        <w:t xml:space="preserve"> ai sensi dell’art. 43 del decreto legislativo 14 marzo 2013, n. 33. </w:t>
      </w:r>
    </w:p>
    <w:p w:rsidR="00AC5AC4" w:rsidRPr="00C1563F" w:rsidRDefault="00AC5AC4" w:rsidP="00D95FA7">
      <w:pPr>
        <w:tabs>
          <w:tab w:val="left" w:pos="567"/>
        </w:tabs>
        <w:spacing w:line="312" w:lineRule="auto"/>
        <w:ind w:left="-142" w:firstLine="567"/>
        <w:jc w:val="both"/>
      </w:pPr>
      <w:r w:rsidRPr="00C1563F">
        <w:t>Da ultimo</w:t>
      </w:r>
      <w:r w:rsidR="00FC6672" w:rsidRPr="00C1563F">
        <w:t>,</w:t>
      </w:r>
      <w:r w:rsidRPr="00C1563F">
        <w:t xml:space="preserve"> si segnalano due posti funzione di livello dirigenziale generale che vengono conferiti ai sensi dell’art. 19, comma 10, del Decreto Legislativo 30 marzo 2001, n. 165. </w:t>
      </w:r>
    </w:p>
    <w:p w:rsidR="004F09EE" w:rsidRPr="00C1563F" w:rsidRDefault="00AC5AC4" w:rsidP="004F09EE">
      <w:pPr>
        <w:tabs>
          <w:tab w:val="left" w:pos="567"/>
        </w:tabs>
        <w:spacing w:line="312" w:lineRule="auto"/>
        <w:ind w:left="-142" w:firstLine="567"/>
        <w:jc w:val="both"/>
      </w:pPr>
      <w:r w:rsidRPr="00C1563F">
        <w:t>L’intento perseguito</w:t>
      </w:r>
      <w:r w:rsidR="00266CEB" w:rsidRPr="00C1563F">
        <w:t xml:space="preserve"> attraverso la rideterminazione degli organici</w:t>
      </w:r>
      <w:r w:rsidRPr="00C1563F">
        <w:t xml:space="preserve"> è quello di garantire una </w:t>
      </w:r>
      <w:r w:rsidR="00147BA0" w:rsidRPr="00C1563F">
        <w:t xml:space="preserve">sempre </w:t>
      </w:r>
      <w:r w:rsidR="0079126B" w:rsidRPr="00C1563F">
        <w:t xml:space="preserve">maggiore </w:t>
      </w:r>
      <w:r w:rsidRPr="00C1563F">
        <w:t>efficac</w:t>
      </w:r>
      <w:r w:rsidR="0079126B" w:rsidRPr="00C1563F">
        <w:t>ia dell’</w:t>
      </w:r>
      <w:r w:rsidRPr="00C1563F">
        <w:t xml:space="preserve">attività istituzionale, nel rispetto dei principi costituzionali di buon andamento ed efficienza della pubblica amministrazione, </w:t>
      </w:r>
      <w:r w:rsidR="0079126B" w:rsidRPr="00C1563F">
        <w:t>pur a fronte della riduzione degli organici, in esito alle misure di contenimento della spesa.</w:t>
      </w:r>
    </w:p>
    <w:p w:rsidR="009B3292" w:rsidRPr="00C1563F" w:rsidRDefault="00AC5AC4" w:rsidP="00D95FA7">
      <w:pPr>
        <w:tabs>
          <w:tab w:val="left" w:pos="567"/>
        </w:tabs>
        <w:spacing w:line="312" w:lineRule="auto"/>
        <w:ind w:left="-142" w:firstLine="567"/>
        <w:jc w:val="both"/>
      </w:pPr>
      <w:r w:rsidRPr="00C1563F">
        <w:t>Il ridimensionamento delle posizioni dirigenziali ha comportato un ripensamento degli equilibri tra Amministrazione centrale e Uffici dislocati sul territorio</w:t>
      </w:r>
      <w:r w:rsidR="009B3292" w:rsidRPr="00C1563F">
        <w:t>.</w:t>
      </w:r>
    </w:p>
    <w:p w:rsidR="00AC5AC4" w:rsidRPr="00C1563F" w:rsidRDefault="009B3292" w:rsidP="00D95FA7">
      <w:pPr>
        <w:tabs>
          <w:tab w:val="left" w:pos="567"/>
        </w:tabs>
        <w:spacing w:line="312" w:lineRule="auto"/>
        <w:ind w:left="-142" w:firstLine="567"/>
        <w:jc w:val="both"/>
      </w:pPr>
      <w:r w:rsidRPr="00C1563F">
        <w:t xml:space="preserve">Lo sforzo profuso nella proposta riorganizzativa realizza </w:t>
      </w:r>
      <w:r w:rsidR="00AC5AC4" w:rsidRPr="00C1563F">
        <w:t xml:space="preserve">l’intento precipuo di coniugare le esigenze legate alla c.d. </w:t>
      </w:r>
      <w:r w:rsidR="00AC5AC4" w:rsidRPr="00C1563F">
        <w:rPr>
          <w:i/>
        </w:rPr>
        <w:t>spending review</w:t>
      </w:r>
      <w:r w:rsidR="00AC5AC4" w:rsidRPr="00C1563F">
        <w:t xml:space="preserve"> con quelle </w:t>
      </w:r>
      <w:r w:rsidRPr="00C1563F">
        <w:t>volte a perseguire</w:t>
      </w:r>
      <w:r w:rsidR="00AC5AC4" w:rsidRPr="00C1563F">
        <w:t xml:space="preserve"> un’efficace politica del </w:t>
      </w:r>
      <w:r w:rsidR="00AC5AC4" w:rsidRPr="00C1563F">
        <w:rPr>
          <w:i/>
        </w:rPr>
        <w:t>welfare.</w:t>
      </w:r>
    </w:p>
    <w:p w:rsidR="00AC5AC4" w:rsidRPr="00C1563F" w:rsidRDefault="004F09EE" w:rsidP="00D95FA7">
      <w:pPr>
        <w:tabs>
          <w:tab w:val="left" w:pos="567"/>
        </w:tabs>
        <w:spacing w:line="312" w:lineRule="auto"/>
        <w:ind w:left="-142" w:firstLine="567"/>
        <w:jc w:val="both"/>
      </w:pPr>
      <w:r w:rsidRPr="00C1563F">
        <w:t>L</w:t>
      </w:r>
      <w:r w:rsidR="00AC5AC4" w:rsidRPr="00C1563F">
        <w:t xml:space="preserve">’attività cui è istituzionalmente preposto il Ministero si può ricondurre a tre grandi macroaree: </w:t>
      </w:r>
    </w:p>
    <w:p w:rsidR="00AC5AC4" w:rsidRPr="00C1563F" w:rsidRDefault="009F0888" w:rsidP="007C0D45">
      <w:pPr>
        <w:numPr>
          <w:ilvl w:val="0"/>
          <w:numId w:val="5"/>
        </w:numPr>
        <w:spacing w:line="312" w:lineRule="auto"/>
        <w:ind w:left="993" w:hanging="567"/>
        <w:jc w:val="both"/>
      </w:pPr>
      <w:r w:rsidRPr="00C1563F">
        <w:t xml:space="preserve">L’area </w:t>
      </w:r>
      <w:r w:rsidRPr="00C1563F">
        <w:rPr>
          <w:i/>
        </w:rPr>
        <w:t>“L</w:t>
      </w:r>
      <w:r w:rsidR="00AC5AC4" w:rsidRPr="00C1563F">
        <w:rPr>
          <w:i/>
        </w:rPr>
        <w:t>avoro”</w:t>
      </w:r>
      <w:r w:rsidR="00AC5AC4" w:rsidRPr="00C1563F">
        <w:t xml:space="preserve"> che ricomprende le tematiche relative al lavoro, l’occupazione e la tutela dei lavoratori;</w:t>
      </w:r>
    </w:p>
    <w:p w:rsidR="00AC5AC4" w:rsidRPr="00C1563F" w:rsidRDefault="009F0888" w:rsidP="007C0D45">
      <w:pPr>
        <w:numPr>
          <w:ilvl w:val="0"/>
          <w:numId w:val="5"/>
        </w:numPr>
        <w:spacing w:line="312" w:lineRule="auto"/>
        <w:ind w:left="993" w:hanging="567"/>
        <w:jc w:val="both"/>
      </w:pPr>
      <w:r w:rsidRPr="00C1563F">
        <w:t xml:space="preserve">L’area </w:t>
      </w:r>
      <w:r w:rsidRPr="00C1563F">
        <w:rPr>
          <w:i/>
        </w:rPr>
        <w:t>“P</w:t>
      </w:r>
      <w:r w:rsidR="00AC5AC4" w:rsidRPr="00C1563F">
        <w:rPr>
          <w:i/>
        </w:rPr>
        <w:t>revidenza”</w:t>
      </w:r>
      <w:r w:rsidR="00AC5AC4" w:rsidRPr="00C1563F">
        <w:t xml:space="preserve"> che ricomprende l’area della previdenza obbligatoria (c.d. primo pilastro), della previdenza complementare, della vigilanza, del trattamento previdenziale dei lavoratori migra</w:t>
      </w:r>
      <w:r w:rsidR="007941BE" w:rsidRPr="00C1563F">
        <w:t>nti, dell’</w:t>
      </w:r>
      <w:r w:rsidR="00AC5AC4" w:rsidRPr="00C1563F">
        <w:t>assicurazione contro gli infortuni sul lavoro e le malattie professionali.</w:t>
      </w:r>
    </w:p>
    <w:p w:rsidR="00AC5AC4" w:rsidRPr="00C1563F" w:rsidRDefault="009F0888" w:rsidP="007C0D45">
      <w:pPr>
        <w:numPr>
          <w:ilvl w:val="0"/>
          <w:numId w:val="5"/>
        </w:numPr>
        <w:spacing w:line="312" w:lineRule="auto"/>
        <w:ind w:left="993" w:hanging="567"/>
        <w:jc w:val="both"/>
      </w:pPr>
      <w:r w:rsidRPr="00C1563F">
        <w:t xml:space="preserve">L’area </w:t>
      </w:r>
      <w:r w:rsidRPr="00C1563F">
        <w:rPr>
          <w:i/>
        </w:rPr>
        <w:t>“P</w:t>
      </w:r>
      <w:r w:rsidR="00AC5AC4" w:rsidRPr="00C1563F">
        <w:rPr>
          <w:i/>
        </w:rPr>
        <w:t>olitiche sociali”</w:t>
      </w:r>
      <w:r w:rsidR="00AC5AC4" w:rsidRPr="00C1563F">
        <w:t xml:space="preserve"> che ricomprende le attività di indirizzo, programmazione, sviluppo, coordinamento, monitoraggio e valutazione delle politiche sociali. In particolare sono di competenza del Ministero la materia dell'immigrazione e la determinazione dei livelli essenziali delle prestazioni concernenti i diritti civili e sociali che devono essere garantiti su tutto il territorio nazionale.</w:t>
      </w:r>
    </w:p>
    <w:p w:rsidR="00A64AF2" w:rsidRPr="00C1563F" w:rsidRDefault="00A64AF2" w:rsidP="00D95FA7">
      <w:pPr>
        <w:tabs>
          <w:tab w:val="left" w:pos="567"/>
        </w:tabs>
        <w:spacing w:line="312" w:lineRule="auto"/>
        <w:ind w:left="-142" w:firstLine="567"/>
        <w:jc w:val="both"/>
      </w:pPr>
    </w:p>
    <w:p w:rsidR="00AC5AC4" w:rsidRPr="00C1563F" w:rsidRDefault="00AC5AC4" w:rsidP="00D95FA7">
      <w:pPr>
        <w:tabs>
          <w:tab w:val="left" w:pos="567"/>
        </w:tabs>
        <w:spacing w:line="312" w:lineRule="auto"/>
        <w:ind w:left="-142" w:firstLine="567"/>
        <w:jc w:val="both"/>
        <w:rPr>
          <w:iCs/>
        </w:rPr>
      </w:pPr>
      <w:r w:rsidRPr="00C1563F">
        <w:rPr>
          <w:iCs/>
        </w:rPr>
        <w:t xml:space="preserve">In tale </w:t>
      </w:r>
      <w:r w:rsidR="00DA285A" w:rsidRPr="00C1563F">
        <w:rPr>
          <w:iCs/>
        </w:rPr>
        <w:t xml:space="preserve">ampio </w:t>
      </w:r>
      <w:r w:rsidRPr="00C1563F">
        <w:rPr>
          <w:iCs/>
        </w:rPr>
        <w:t>contesto</w:t>
      </w:r>
      <w:r w:rsidR="00D86FBC" w:rsidRPr="00C1563F">
        <w:rPr>
          <w:iCs/>
        </w:rPr>
        <w:t>,</w:t>
      </w:r>
      <w:r w:rsidR="00A848D0" w:rsidRPr="00C1563F">
        <w:rPr>
          <w:iCs/>
        </w:rPr>
        <w:t xml:space="preserve"> </w:t>
      </w:r>
      <w:r w:rsidR="004F09EE" w:rsidRPr="00C1563F">
        <w:rPr>
          <w:iCs/>
        </w:rPr>
        <w:t xml:space="preserve">un’importanza fondamentale ai fini della sempre maggiore efficacia ed efficienza dell’azione amministrativa, rivestono la </w:t>
      </w:r>
      <w:r w:rsidR="00A848D0" w:rsidRPr="00C1563F">
        <w:rPr>
          <w:iCs/>
        </w:rPr>
        <w:t>L</w:t>
      </w:r>
      <w:r w:rsidRPr="00C1563F">
        <w:rPr>
          <w:iCs/>
        </w:rPr>
        <w:t xml:space="preserve">egge n. 190/2012 recante "Disposizioni per la prevenzione e la repressione della corruzione e dell'illegalità nella pubblica amministrazione" e il </w:t>
      </w:r>
      <w:r w:rsidR="00A23496">
        <w:t>D. L</w:t>
      </w:r>
      <w:r w:rsidR="00A23496" w:rsidRPr="00C1563F">
        <w:t>gs</w:t>
      </w:r>
      <w:r w:rsidR="00A23496">
        <w:t>.</w:t>
      </w:r>
      <w:r w:rsidR="00A23496" w:rsidRPr="00C1563F">
        <w:t xml:space="preserve"> </w:t>
      </w:r>
      <w:r w:rsidRPr="00C1563F">
        <w:rPr>
          <w:iCs/>
        </w:rPr>
        <w:t>n. 33/2013 recante "Riordino della disciplina riguardante gli obblighi di pubblicità, trasparenza e diffusione di inform</w:t>
      </w:r>
      <w:r w:rsidR="00D04E20">
        <w:rPr>
          <w:iCs/>
        </w:rPr>
        <w:t>a</w:t>
      </w:r>
      <w:r w:rsidRPr="00C1563F">
        <w:rPr>
          <w:iCs/>
        </w:rPr>
        <w:t>zioni da parte delle pubbliche amministrazioni"</w:t>
      </w:r>
      <w:r w:rsidR="00314454" w:rsidRPr="00C1563F">
        <w:rPr>
          <w:iCs/>
        </w:rPr>
        <w:t>,</w:t>
      </w:r>
      <w:r w:rsidRPr="00C1563F">
        <w:rPr>
          <w:iCs/>
        </w:rPr>
        <w:t xml:space="preserve"> </w:t>
      </w:r>
      <w:r w:rsidR="004F09EE" w:rsidRPr="00C1563F">
        <w:rPr>
          <w:iCs/>
        </w:rPr>
        <w:t xml:space="preserve">che hanno </w:t>
      </w:r>
      <w:r w:rsidR="004F09EE" w:rsidRPr="00C1563F">
        <w:rPr>
          <w:iCs/>
        </w:rPr>
        <w:lastRenderedPageBreak/>
        <w:t>introdotto una serie di obblighi a cui l’Amministrazione deve attenersi</w:t>
      </w:r>
      <w:r w:rsidR="009846BC" w:rsidRPr="00C1563F">
        <w:rPr>
          <w:iCs/>
        </w:rPr>
        <w:t xml:space="preserve"> per creare quella forma di accessibilità totale da parte dei cittadini a tutte le informazioni di cui è in possesso.</w:t>
      </w:r>
    </w:p>
    <w:p w:rsidR="00AC5AC4" w:rsidRPr="00C1563F" w:rsidRDefault="009846BC" w:rsidP="00D95FA7">
      <w:pPr>
        <w:tabs>
          <w:tab w:val="left" w:pos="567"/>
        </w:tabs>
        <w:spacing w:line="312" w:lineRule="auto"/>
        <w:ind w:left="-142" w:firstLine="567"/>
        <w:jc w:val="both"/>
        <w:rPr>
          <w:iCs/>
        </w:rPr>
      </w:pPr>
      <w:r w:rsidRPr="00C1563F">
        <w:rPr>
          <w:iCs/>
        </w:rPr>
        <w:t>In tal senso</w:t>
      </w:r>
      <w:r w:rsidR="00FC6672" w:rsidRPr="00C1563F">
        <w:rPr>
          <w:iCs/>
        </w:rPr>
        <w:t>,</w:t>
      </w:r>
      <w:r w:rsidRPr="00C1563F">
        <w:rPr>
          <w:iCs/>
        </w:rPr>
        <w:t xml:space="preserve"> gli</w:t>
      </w:r>
      <w:r w:rsidR="00D86FBC" w:rsidRPr="00C1563F">
        <w:rPr>
          <w:iCs/>
        </w:rPr>
        <w:t xml:space="preserve"> interventi </w:t>
      </w:r>
      <w:r w:rsidR="00AC5AC4" w:rsidRPr="00C1563F">
        <w:rPr>
          <w:iCs/>
        </w:rPr>
        <w:t>legislativ</w:t>
      </w:r>
      <w:r w:rsidR="00D86FBC" w:rsidRPr="00C1563F">
        <w:rPr>
          <w:iCs/>
        </w:rPr>
        <w:t>i si muovono</w:t>
      </w:r>
      <w:r w:rsidR="00AC5AC4" w:rsidRPr="00C1563F">
        <w:rPr>
          <w:iCs/>
        </w:rPr>
        <w:t xml:space="preserve"> nella direzione di rafforzare l'efficacia e l'eff</w:t>
      </w:r>
      <w:r w:rsidR="009B3292" w:rsidRPr="00C1563F">
        <w:rPr>
          <w:iCs/>
        </w:rPr>
        <w:t>icienza</w:t>
      </w:r>
      <w:r w:rsidR="00AC5AC4" w:rsidRPr="00C1563F">
        <w:rPr>
          <w:iCs/>
        </w:rPr>
        <w:t xml:space="preserve"> delle misure di contrasto al fenomeno corruttivo</w:t>
      </w:r>
      <w:r w:rsidR="00D86FBC" w:rsidRPr="00C1563F">
        <w:rPr>
          <w:iCs/>
        </w:rPr>
        <w:t>,</w:t>
      </w:r>
      <w:r w:rsidR="00AC5AC4" w:rsidRPr="00C1563F">
        <w:rPr>
          <w:iCs/>
        </w:rPr>
        <w:t xml:space="preserve"> puntando ad uniformare l'ordinamento giuridico italiano agli strumenti sovranazionali di contrasto alla corruzione</w:t>
      </w:r>
      <w:r w:rsidR="00D86FBC" w:rsidRPr="00C1563F">
        <w:rPr>
          <w:iCs/>
        </w:rPr>
        <w:t>,</w:t>
      </w:r>
      <w:r w:rsidR="00AC5AC4" w:rsidRPr="00C1563F">
        <w:rPr>
          <w:iCs/>
        </w:rPr>
        <w:t xml:space="preserve"> già ratificati dal nostro Paese.</w:t>
      </w:r>
    </w:p>
    <w:p w:rsidR="00E03310" w:rsidRPr="00C1563F" w:rsidRDefault="00E03310" w:rsidP="00D95FA7">
      <w:pPr>
        <w:tabs>
          <w:tab w:val="left" w:pos="567"/>
        </w:tabs>
        <w:spacing w:line="312" w:lineRule="auto"/>
        <w:ind w:firstLine="567"/>
        <w:jc w:val="both"/>
      </w:pPr>
    </w:p>
    <w:p w:rsidR="00C56BFA" w:rsidRPr="00C1563F" w:rsidRDefault="00C56BFA" w:rsidP="00D95FA7">
      <w:pPr>
        <w:tabs>
          <w:tab w:val="left" w:pos="567"/>
        </w:tabs>
        <w:spacing w:line="312" w:lineRule="auto"/>
        <w:ind w:firstLine="567"/>
        <w:jc w:val="both"/>
      </w:pPr>
    </w:p>
    <w:p w:rsidR="0064312D" w:rsidRPr="00C1563F" w:rsidRDefault="00900E9C" w:rsidP="00D95FA7">
      <w:pPr>
        <w:pStyle w:val="Titolo1"/>
        <w:numPr>
          <w:ilvl w:val="0"/>
          <w:numId w:val="0"/>
        </w:numPr>
        <w:tabs>
          <w:tab w:val="left" w:pos="567"/>
        </w:tabs>
        <w:spacing w:before="0" w:after="0" w:line="312" w:lineRule="auto"/>
        <w:ind w:left="360" w:firstLine="567"/>
        <w:rPr>
          <w:rFonts w:eastAsiaTheme="minorEastAsia"/>
          <w:sz w:val="28"/>
          <w:szCs w:val="28"/>
        </w:rPr>
      </w:pPr>
      <w:bookmarkStart w:id="6" w:name="_Toc316469906"/>
      <w:bookmarkStart w:id="7" w:name="_Toc316469995"/>
      <w:bookmarkStart w:id="8" w:name="_Toc316470334"/>
      <w:bookmarkStart w:id="9" w:name="_Toc360455031"/>
      <w:bookmarkStart w:id="10" w:name="_Toc360455050"/>
      <w:bookmarkStart w:id="11" w:name="_Toc373229750"/>
      <w:bookmarkStart w:id="12" w:name="_Toc360455057"/>
      <w:bookmarkStart w:id="13" w:name="_Toc360455038"/>
      <w:bookmarkStart w:id="14" w:name="_Toc316470340"/>
      <w:bookmarkStart w:id="15" w:name="_Toc316470001"/>
      <w:bookmarkStart w:id="16" w:name="_Toc316469912"/>
      <w:r w:rsidRPr="00C1563F">
        <w:rPr>
          <w:rFonts w:eastAsiaTheme="minorEastAsia"/>
          <w:sz w:val="28"/>
          <w:szCs w:val="28"/>
        </w:rPr>
        <w:t>2.</w:t>
      </w:r>
      <w:r w:rsidRPr="00C1563F">
        <w:rPr>
          <w:rFonts w:eastAsiaTheme="minorEastAsia"/>
          <w:sz w:val="28"/>
          <w:szCs w:val="28"/>
        </w:rPr>
        <w:tab/>
        <w:t>Organizzazione e funzioni dell’Amministrazione</w:t>
      </w:r>
      <w:bookmarkEnd w:id="6"/>
      <w:bookmarkEnd w:id="7"/>
      <w:bookmarkEnd w:id="8"/>
      <w:bookmarkEnd w:id="9"/>
      <w:bookmarkEnd w:id="10"/>
      <w:bookmarkEnd w:id="11"/>
    </w:p>
    <w:p w:rsidR="00C56BFA" w:rsidRPr="00C1563F" w:rsidRDefault="00C56BFA" w:rsidP="00D95FA7">
      <w:pPr>
        <w:tabs>
          <w:tab w:val="left" w:pos="567"/>
        </w:tabs>
        <w:spacing w:line="312" w:lineRule="auto"/>
        <w:ind w:left="-142" w:firstLine="567"/>
        <w:jc w:val="both"/>
      </w:pPr>
    </w:p>
    <w:p w:rsidR="00871B73" w:rsidRPr="00C1563F" w:rsidRDefault="009846BC" w:rsidP="00D95FA7">
      <w:pPr>
        <w:tabs>
          <w:tab w:val="left" w:pos="567"/>
        </w:tabs>
        <w:spacing w:line="312" w:lineRule="auto"/>
        <w:ind w:left="-142" w:firstLine="567"/>
        <w:jc w:val="both"/>
      </w:pPr>
      <w:r w:rsidRPr="00C1563F">
        <w:t>L’</w:t>
      </w:r>
      <w:r w:rsidR="00900E9C" w:rsidRPr="00C1563F">
        <w:t xml:space="preserve">art. 45 del </w:t>
      </w:r>
      <w:r w:rsidR="00A23496">
        <w:t>D. L</w:t>
      </w:r>
      <w:r w:rsidR="00A23496" w:rsidRPr="00C1563F">
        <w:t>gs</w:t>
      </w:r>
      <w:r w:rsidR="00A23496">
        <w:t>.</w:t>
      </w:r>
      <w:r w:rsidR="00A23496" w:rsidRPr="00C1563F">
        <w:t xml:space="preserve"> </w:t>
      </w:r>
      <w:r w:rsidRPr="00C1563F">
        <w:t xml:space="preserve">n. 300/1999 attribuisce al Ministero </w:t>
      </w:r>
      <w:r w:rsidRPr="00C1563F">
        <w:rPr>
          <w:iCs/>
        </w:rPr>
        <w:t>del</w:t>
      </w:r>
      <w:r w:rsidRPr="00C1563F">
        <w:t xml:space="preserve"> lavoro e delle politiche sociali </w:t>
      </w:r>
      <w:r w:rsidR="00900E9C" w:rsidRPr="00C1563F">
        <w:t xml:space="preserve">funzioni e competenze in materia di politiche del lavoro, di sviluppo dell’occupazione e tutela del lavoro, di politiche previdenziali e politiche sociali. </w:t>
      </w:r>
    </w:p>
    <w:p w:rsidR="00871B73" w:rsidRPr="00C1563F" w:rsidRDefault="00900E9C" w:rsidP="00D95FA7">
      <w:pPr>
        <w:tabs>
          <w:tab w:val="left" w:pos="567"/>
        </w:tabs>
        <w:spacing w:line="312" w:lineRule="auto"/>
        <w:ind w:left="-142" w:firstLine="567"/>
        <w:jc w:val="both"/>
      </w:pPr>
      <w:r w:rsidRPr="00C1563F">
        <w:t xml:space="preserve">Tali </w:t>
      </w:r>
      <w:r w:rsidRPr="00C1563F">
        <w:rPr>
          <w:iCs/>
        </w:rPr>
        <w:t>compiti</w:t>
      </w:r>
      <w:r w:rsidRPr="00C1563F">
        <w:t xml:space="preserve"> vengono esercitati sia dall’Amministrazione ce</w:t>
      </w:r>
      <w:r w:rsidR="00A309CB" w:rsidRPr="00C1563F">
        <w:t xml:space="preserve">ntrale che attraverso una rete </w:t>
      </w:r>
      <w:r w:rsidRPr="00C1563F">
        <w:t>di uffici dislocati sul territorio, in grado di gestire più efficacemente l’intervento pubblico e l’erogazione dei servizi nei diversi ambiti.</w:t>
      </w:r>
    </w:p>
    <w:p w:rsidR="00B834E4" w:rsidRPr="00C1563F" w:rsidRDefault="00B834E4" w:rsidP="00D95FA7">
      <w:pPr>
        <w:tabs>
          <w:tab w:val="left" w:pos="0"/>
          <w:tab w:val="left" w:pos="567"/>
          <w:tab w:val="left" w:pos="6480"/>
          <w:tab w:val="left" w:pos="9354"/>
        </w:tabs>
        <w:spacing w:line="312" w:lineRule="auto"/>
        <w:ind w:left="-142" w:firstLine="567"/>
        <w:jc w:val="both"/>
      </w:pPr>
    </w:p>
    <w:p w:rsidR="0057363C" w:rsidRPr="00C1563F" w:rsidRDefault="0057363C" w:rsidP="00D95FA7">
      <w:pPr>
        <w:tabs>
          <w:tab w:val="left" w:pos="567"/>
        </w:tabs>
        <w:spacing w:line="312" w:lineRule="auto"/>
        <w:ind w:firstLine="567"/>
      </w:pPr>
      <w:r w:rsidRPr="00C1563F">
        <w:rPr>
          <w:noProof/>
        </w:rPr>
        <w:drawing>
          <wp:inline distT="0" distB="0" distL="0" distR="0">
            <wp:extent cx="5765358" cy="3673503"/>
            <wp:effectExtent l="38100" t="0" r="25842" b="0"/>
            <wp:docPr id="1" name="Diagram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64312D" w:rsidRPr="00A23496" w:rsidRDefault="00900E9C" w:rsidP="00A23496">
      <w:pPr>
        <w:tabs>
          <w:tab w:val="left" w:pos="567"/>
        </w:tabs>
        <w:spacing w:line="312" w:lineRule="auto"/>
        <w:ind w:left="-142" w:firstLine="567"/>
        <w:jc w:val="both"/>
        <w:rPr>
          <w:b/>
          <w:bCs/>
          <w:sz w:val="18"/>
          <w:szCs w:val="18"/>
        </w:rPr>
      </w:pPr>
      <w:r w:rsidRPr="00A23496">
        <w:rPr>
          <w:b/>
          <w:bCs/>
          <w:sz w:val="18"/>
          <w:szCs w:val="18"/>
        </w:rPr>
        <w:t xml:space="preserve">Grafico </w:t>
      </w:r>
      <w:r w:rsidR="005A6DAC" w:rsidRPr="00A23496">
        <w:rPr>
          <w:b/>
          <w:bCs/>
          <w:sz w:val="18"/>
          <w:szCs w:val="18"/>
        </w:rPr>
        <w:fldChar w:fldCharType="begin"/>
      </w:r>
      <w:r w:rsidRPr="00A23496">
        <w:rPr>
          <w:b/>
          <w:bCs/>
          <w:sz w:val="18"/>
          <w:szCs w:val="18"/>
        </w:rPr>
        <w:instrText xml:space="preserve"> SEQ Grafico \* ARABIC </w:instrText>
      </w:r>
      <w:r w:rsidR="005A6DAC" w:rsidRPr="00A23496">
        <w:rPr>
          <w:b/>
          <w:bCs/>
          <w:sz w:val="18"/>
          <w:szCs w:val="18"/>
        </w:rPr>
        <w:fldChar w:fldCharType="separate"/>
      </w:r>
      <w:r w:rsidR="00080C55">
        <w:rPr>
          <w:b/>
          <w:bCs/>
          <w:noProof/>
          <w:sz w:val="18"/>
          <w:szCs w:val="18"/>
        </w:rPr>
        <w:t>1</w:t>
      </w:r>
      <w:r w:rsidR="005A6DAC" w:rsidRPr="00A23496">
        <w:rPr>
          <w:b/>
          <w:bCs/>
          <w:sz w:val="18"/>
          <w:szCs w:val="18"/>
        </w:rPr>
        <w:fldChar w:fldCharType="end"/>
      </w:r>
      <w:r w:rsidRPr="00A23496">
        <w:rPr>
          <w:b/>
          <w:bCs/>
          <w:sz w:val="18"/>
          <w:szCs w:val="18"/>
        </w:rPr>
        <w:t>: elenco delle funzioni svolte dal Ministero del lavoro e delle politiche sociali distinto per aree tematiche</w:t>
      </w:r>
    </w:p>
    <w:p w:rsidR="00F00C73" w:rsidRPr="00C1563F" w:rsidRDefault="00F00C73" w:rsidP="00D95FA7">
      <w:pPr>
        <w:pStyle w:val="Corpodeltesto"/>
        <w:tabs>
          <w:tab w:val="left" w:pos="567"/>
        </w:tabs>
        <w:spacing w:line="312" w:lineRule="auto"/>
        <w:ind w:left="-142" w:firstLine="567"/>
      </w:pPr>
    </w:p>
    <w:p w:rsidR="00C511A4" w:rsidRPr="00C1563F" w:rsidRDefault="009846BC" w:rsidP="00D95FA7">
      <w:pPr>
        <w:pStyle w:val="Corpodeltesto"/>
        <w:tabs>
          <w:tab w:val="left" w:pos="567"/>
        </w:tabs>
        <w:spacing w:line="312" w:lineRule="auto"/>
        <w:ind w:left="-142" w:firstLine="567"/>
      </w:pPr>
      <w:r w:rsidRPr="00C1563F">
        <w:t>Alla luce di quanto previsto dal DPCM 14 febbraio 2014, n. 121, il</w:t>
      </w:r>
      <w:r w:rsidR="00900E9C" w:rsidRPr="00C1563F">
        <w:t xml:space="preserve"> Ministero del lavoro </w:t>
      </w:r>
      <w:r w:rsidRPr="00C1563F">
        <w:t xml:space="preserve">esercita le sue funzioni istituzionali attraverso le </w:t>
      </w:r>
      <w:r w:rsidR="00900E9C" w:rsidRPr="00C1563F">
        <w:t xml:space="preserve">sue strutture centrali e periferiche. </w:t>
      </w:r>
    </w:p>
    <w:p w:rsidR="00C511A4" w:rsidRPr="00C1563F" w:rsidRDefault="00900E9C" w:rsidP="00D95FA7">
      <w:pPr>
        <w:pStyle w:val="Corpodeltesto"/>
        <w:tabs>
          <w:tab w:val="left" w:pos="567"/>
        </w:tabs>
        <w:spacing w:line="312" w:lineRule="auto"/>
        <w:ind w:left="-142" w:firstLine="567"/>
      </w:pPr>
      <w:r w:rsidRPr="00C1563F">
        <w:lastRenderedPageBreak/>
        <w:t xml:space="preserve">L’intento </w:t>
      </w:r>
      <w:r w:rsidR="002D5477" w:rsidRPr="00C1563F">
        <w:t xml:space="preserve">perseguito </w:t>
      </w:r>
      <w:r w:rsidR="00202C23" w:rsidRPr="00C1563F">
        <w:t xml:space="preserve">con le ultime modifiche normative </w:t>
      </w:r>
      <w:r w:rsidR="002D5477" w:rsidRPr="00C1563F">
        <w:t>è quello di ottenere</w:t>
      </w:r>
      <w:r w:rsidRPr="00C1563F">
        <w:t xml:space="preserve"> un apparato efficiente e sempre più in grado di fornire servizi adeguati che possano soddisfare l’utenza e tutti i soggetti coinvol</w:t>
      </w:r>
      <w:r w:rsidR="004A355D" w:rsidRPr="00C1563F">
        <w:t xml:space="preserve">ti nell’azione amministrativa. </w:t>
      </w:r>
    </w:p>
    <w:p w:rsidR="00C710B8" w:rsidRPr="00C1563F" w:rsidRDefault="003E0DE8" w:rsidP="00C710B8">
      <w:pPr>
        <w:pStyle w:val="Corpodeltesto"/>
        <w:tabs>
          <w:tab w:val="left" w:pos="567"/>
        </w:tabs>
        <w:spacing w:line="312" w:lineRule="auto"/>
        <w:ind w:left="-142" w:firstLine="567"/>
      </w:pPr>
      <w:r w:rsidRPr="00C1563F">
        <w:t>Attualmente</w:t>
      </w:r>
      <w:r w:rsidR="00FC6672" w:rsidRPr="00C1563F">
        <w:t>,</w:t>
      </w:r>
      <w:r w:rsidR="00C710B8" w:rsidRPr="00C1563F">
        <w:t xml:space="preserve"> l’Amministrazione centrale, ai sensi dell’art. 2 del DPCM 14 febbraio 2014, n. 121, è costituita da: </w:t>
      </w:r>
      <w:r w:rsidR="00C710B8" w:rsidRPr="00C1563F">
        <w:rPr>
          <w:i/>
          <w:iCs/>
        </w:rPr>
        <w:t xml:space="preserve">a) </w:t>
      </w:r>
      <w:r w:rsidR="002F6DB7">
        <w:t>un S</w:t>
      </w:r>
      <w:r w:rsidR="00C710B8" w:rsidRPr="00C1563F">
        <w:t xml:space="preserve">egretariato generale con funzioni di coordinamento; </w:t>
      </w:r>
      <w:r w:rsidR="00C710B8" w:rsidRPr="00C1563F">
        <w:rPr>
          <w:i/>
          <w:iCs/>
        </w:rPr>
        <w:t xml:space="preserve">b) </w:t>
      </w:r>
      <w:r w:rsidR="00C710B8" w:rsidRPr="00C1563F">
        <w:t>dieci</w:t>
      </w:r>
      <w:r w:rsidR="002F6DB7">
        <w:t xml:space="preserve"> D</w:t>
      </w:r>
      <w:r w:rsidR="00C710B8" w:rsidRPr="00C1563F">
        <w:t xml:space="preserve">irezioni generali; </w:t>
      </w:r>
      <w:r w:rsidR="00C710B8" w:rsidRPr="00C1563F">
        <w:rPr>
          <w:i/>
          <w:iCs/>
        </w:rPr>
        <w:t xml:space="preserve">c) </w:t>
      </w:r>
      <w:r w:rsidR="00C710B8" w:rsidRPr="00C1563F">
        <w:t xml:space="preserve">un posto funzione dirigenziale di livello generale per i compiti di Responsabile della prevenzione della corruzione ai sensi dell’articolo 1, comma 7, della legge 6 novembre 2012, n. 190 e per quelli di Responsabile della trasparenza ai sensi dell’articolo 43 del decreto legislativo 14 marzo 2013, n. 33, che si avvale degli uffici del Segretariato generale; </w:t>
      </w:r>
      <w:r w:rsidR="00C710B8" w:rsidRPr="00C1563F">
        <w:rPr>
          <w:i/>
          <w:iCs/>
        </w:rPr>
        <w:t xml:space="preserve">d) </w:t>
      </w:r>
      <w:r w:rsidR="00C710B8" w:rsidRPr="00C1563F">
        <w:t xml:space="preserve">due posti funzione dirigenziale di livello generale da conferire ai sensi dell’articolo 19, comma 10, del </w:t>
      </w:r>
      <w:r w:rsidR="00A23496">
        <w:t>D. L</w:t>
      </w:r>
      <w:r w:rsidR="00A23496" w:rsidRPr="00C1563F">
        <w:t>gs</w:t>
      </w:r>
      <w:r w:rsidR="00A23496">
        <w:t>.</w:t>
      </w:r>
      <w:r w:rsidR="00A23496" w:rsidRPr="00C1563F">
        <w:t xml:space="preserve"> </w:t>
      </w:r>
      <w:r w:rsidR="00C710B8" w:rsidRPr="00C1563F">
        <w:t xml:space="preserve">30 marzo 2001, n. 165; </w:t>
      </w:r>
      <w:r w:rsidR="00C710B8" w:rsidRPr="00C1563F">
        <w:rPr>
          <w:i/>
          <w:iCs/>
        </w:rPr>
        <w:t xml:space="preserve">e) </w:t>
      </w:r>
      <w:r w:rsidR="00C710B8" w:rsidRPr="00C1563F">
        <w:t xml:space="preserve">sessanta posti funzione di livello dirigenziale non generale di cui sette incardinati presso gli uffici di diretta collaborazione all’opera del Ministro del lavoro e delle politiche sociali, sette presso il segretariato generale </w:t>
      </w:r>
      <w:r w:rsidR="002F6DB7">
        <w:t>e quarantasei presso le D</w:t>
      </w:r>
      <w:r w:rsidR="00C710B8" w:rsidRPr="00C1563F">
        <w:t>irezioni generali.</w:t>
      </w:r>
    </w:p>
    <w:p w:rsidR="002D5477" w:rsidRPr="00C1563F" w:rsidRDefault="00C710B8" w:rsidP="00C710B8">
      <w:pPr>
        <w:pStyle w:val="Corpodeltesto"/>
        <w:tabs>
          <w:tab w:val="left" w:pos="567"/>
        </w:tabs>
        <w:spacing w:line="312" w:lineRule="auto"/>
        <w:ind w:left="-142" w:firstLine="567"/>
      </w:pPr>
      <w:r w:rsidRPr="00C1563F">
        <w:t>Inoltre, l’Amministrazione territoriale, è articolata in ottantacinque posti funzione di livello dirigenziale non generale.</w:t>
      </w:r>
    </w:p>
    <w:p w:rsidR="002D5477" w:rsidRPr="00C1563F" w:rsidRDefault="003E0DE8" w:rsidP="00D95FA7">
      <w:pPr>
        <w:pStyle w:val="Corpodeltesto"/>
        <w:tabs>
          <w:tab w:val="left" w:pos="567"/>
        </w:tabs>
        <w:spacing w:line="312" w:lineRule="auto"/>
        <w:ind w:left="-142" w:firstLine="567"/>
      </w:pPr>
      <w:r w:rsidRPr="00C1563F">
        <w:t>N</w:t>
      </w:r>
      <w:r w:rsidR="00900E9C" w:rsidRPr="00C1563F">
        <w:t xml:space="preserve">ell’organigramma che segue è riportata </w:t>
      </w:r>
      <w:r w:rsidR="004E70AC" w:rsidRPr="00C1563F">
        <w:t>l’attuale</w:t>
      </w:r>
      <w:r w:rsidR="00900E9C" w:rsidRPr="00C1563F">
        <w:t xml:space="preserve"> articolazione degli uffici del Ministero del Lavoro e delle Politiche Sociali.</w:t>
      </w:r>
    </w:p>
    <w:p w:rsidR="0064312D" w:rsidRDefault="0064312D" w:rsidP="00D95FA7">
      <w:pPr>
        <w:tabs>
          <w:tab w:val="left" w:pos="567"/>
        </w:tabs>
        <w:spacing w:line="312" w:lineRule="auto"/>
        <w:ind w:left="-142" w:right="-57" w:firstLine="567"/>
        <w:jc w:val="both"/>
      </w:pPr>
    </w:p>
    <w:p w:rsidR="002F6DB7" w:rsidRPr="00C1563F" w:rsidRDefault="002F6DB7" w:rsidP="00D95FA7">
      <w:pPr>
        <w:tabs>
          <w:tab w:val="left" w:pos="567"/>
        </w:tabs>
        <w:spacing w:line="312" w:lineRule="auto"/>
        <w:ind w:left="-142" w:right="-57" w:firstLine="567"/>
        <w:jc w:val="both"/>
      </w:pPr>
    </w:p>
    <w:p w:rsidR="000F73F8" w:rsidRPr="00C1563F" w:rsidRDefault="0014199C" w:rsidP="00762F44">
      <w:pPr>
        <w:spacing w:line="312" w:lineRule="auto"/>
        <w:ind w:right="-57"/>
        <w:jc w:val="both"/>
      </w:pPr>
      <w:r>
        <w:rPr>
          <w:noProof/>
        </w:rPr>
        <w:drawing>
          <wp:inline distT="0" distB="0" distL="0" distR="0">
            <wp:extent cx="5939790" cy="4454843"/>
            <wp:effectExtent l="0" t="0" r="3810" b="3175"/>
            <wp:docPr id="3" name="Immagine 3" descr="C:\Users\agdeluca\AppData\Local\Microsoft\Windows\Temporary Internet Files\Content.Outlook\E4OIBAKE\Grafici organiramma DM_27-0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gdeluca\AppData\Local\Microsoft\Windows\Temporary Internet Files\Content.Outlook\E4OIBAKE\Grafici organiramma DM_27-01-15.jpg"/>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9790" cy="4454843"/>
                    </a:xfrm>
                    <a:prstGeom prst="rect">
                      <a:avLst/>
                    </a:prstGeom>
                    <a:noFill/>
                    <a:ln>
                      <a:noFill/>
                    </a:ln>
                  </pic:spPr>
                </pic:pic>
              </a:graphicData>
            </a:graphic>
          </wp:inline>
        </w:drawing>
      </w:r>
    </w:p>
    <w:p w:rsidR="00A1211F" w:rsidRPr="00C1563F" w:rsidRDefault="00A1211F" w:rsidP="00D95FA7">
      <w:pPr>
        <w:tabs>
          <w:tab w:val="left" w:pos="567"/>
        </w:tabs>
        <w:spacing w:line="312" w:lineRule="auto"/>
        <w:ind w:left="-142" w:right="-57" w:firstLine="567"/>
        <w:jc w:val="both"/>
      </w:pPr>
    </w:p>
    <w:p w:rsidR="00016AD8" w:rsidRPr="00C1563F" w:rsidRDefault="00016AD8" w:rsidP="00D95FA7">
      <w:pPr>
        <w:tabs>
          <w:tab w:val="left" w:pos="567"/>
        </w:tabs>
        <w:spacing w:line="312" w:lineRule="auto"/>
        <w:ind w:left="-142" w:right="-57" w:firstLine="567"/>
        <w:jc w:val="both"/>
      </w:pPr>
    </w:p>
    <w:p w:rsidR="00016AD8" w:rsidRPr="00C1563F" w:rsidRDefault="00900E9C" w:rsidP="00D95FA7">
      <w:pPr>
        <w:tabs>
          <w:tab w:val="left" w:pos="567"/>
        </w:tabs>
        <w:spacing w:line="312" w:lineRule="auto"/>
        <w:ind w:left="-142" w:right="-57" w:firstLine="567"/>
        <w:jc w:val="both"/>
        <w:rPr>
          <w:sz w:val="44"/>
          <w:szCs w:val="44"/>
        </w:rPr>
      </w:pPr>
      <w:r w:rsidRPr="00C1563F">
        <w:t xml:space="preserve">Al riguardo, si </w:t>
      </w:r>
      <w:r w:rsidR="00922AD9" w:rsidRPr="00C1563F">
        <w:t>riproduce</w:t>
      </w:r>
      <w:r w:rsidRPr="00C1563F">
        <w:t xml:space="preserve"> un grafico che evidenzia la composizione del personale dirigenziale e delle aree funzionali in servizio presso il Ministero, differenziata per età e per genere.</w:t>
      </w:r>
      <w:r w:rsidR="00680F5A" w:rsidRPr="00C1563F">
        <w:t xml:space="preserve"> </w:t>
      </w:r>
    </w:p>
    <w:p w:rsidR="00922AD9" w:rsidRPr="00C1563F" w:rsidRDefault="00922AD9" w:rsidP="00D95FA7">
      <w:pPr>
        <w:pStyle w:val="Didascalia"/>
        <w:tabs>
          <w:tab w:val="left" w:pos="567"/>
        </w:tabs>
        <w:spacing w:line="312" w:lineRule="auto"/>
        <w:ind w:firstLine="567"/>
        <w:jc w:val="both"/>
        <w:rPr>
          <w:rFonts w:ascii="Times New Roman" w:hAnsi="Times New Roman"/>
          <w:i/>
          <w:sz w:val="24"/>
        </w:rPr>
      </w:pPr>
    </w:p>
    <w:p w:rsidR="00922AD9" w:rsidRPr="00C1563F" w:rsidRDefault="00677F57" w:rsidP="00D95FA7">
      <w:pPr>
        <w:pStyle w:val="Didascalia"/>
        <w:tabs>
          <w:tab w:val="left" w:pos="567"/>
        </w:tabs>
        <w:spacing w:line="312" w:lineRule="auto"/>
        <w:ind w:left="-142" w:firstLine="567"/>
        <w:rPr>
          <w:rFonts w:ascii="Times New Roman" w:hAnsi="Times New Roman"/>
          <w:i/>
          <w:sz w:val="24"/>
        </w:rPr>
      </w:pPr>
      <w:r>
        <w:rPr>
          <w:noProof/>
        </w:rPr>
        <w:drawing>
          <wp:inline distT="0" distB="0" distL="0" distR="0">
            <wp:extent cx="5939790" cy="3069436"/>
            <wp:effectExtent l="0" t="0" r="381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9790" cy="3069436"/>
                    </a:xfrm>
                    <a:prstGeom prst="rect">
                      <a:avLst/>
                    </a:prstGeom>
                    <a:noFill/>
                    <a:ln>
                      <a:noFill/>
                    </a:ln>
                  </pic:spPr>
                </pic:pic>
              </a:graphicData>
            </a:graphic>
          </wp:inline>
        </w:drawing>
      </w:r>
    </w:p>
    <w:p w:rsidR="00CA6697" w:rsidRPr="00A23496" w:rsidRDefault="0064312D" w:rsidP="00A23496">
      <w:pPr>
        <w:tabs>
          <w:tab w:val="left" w:pos="567"/>
        </w:tabs>
        <w:spacing w:line="312" w:lineRule="auto"/>
        <w:ind w:left="-142" w:firstLine="567"/>
        <w:jc w:val="both"/>
        <w:rPr>
          <w:b/>
          <w:bCs/>
          <w:sz w:val="18"/>
          <w:szCs w:val="18"/>
        </w:rPr>
      </w:pPr>
      <w:r w:rsidRPr="00A23496">
        <w:rPr>
          <w:b/>
          <w:bCs/>
          <w:sz w:val="18"/>
          <w:szCs w:val="18"/>
        </w:rPr>
        <w:t xml:space="preserve">Grafico </w:t>
      </w:r>
      <w:r w:rsidR="005A6DAC" w:rsidRPr="00A23496">
        <w:rPr>
          <w:b/>
          <w:bCs/>
          <w:sz w:val="18"/>
          <w:szCs w:val="18"/>
        </w:rPr>
        <w:fldChar w:fldCharType="begin"/>
      </w:r>
      <w:r w:rsidRPr="00A23496">
        <w:rPr>
          <w:b/>
          <w:bCs/>
          <w:sz w:val="18"/>
          <w:szCs w:val="18"/>
        </w:rPr>
        <w:instrText xml:space="preserve"> SEQ Grafico \* ARABIC </w:instrText>
      </w:r>
      <w:r w:rsidR="005A6DAC" w:rsidRPr="00A23496">
        <w:rPr>
          <w:b/>
          <w:bCs/>
          <w:sz w:val="18"/>
          <w:szCs w:val="18"/>
        </w:rPr>
        <w:fldChar w:fldCharType="separate"/>
      </w:r>
      <w:r w:rsidR="00080C55">
        <w:rPr>
          <w:b/>
          <w:bCs/>
          <w:noProof/>
          <w:sz w:val="18"/>
          <w:szCs w:val="18"/>
        </w:rPr>
        <w:t>2</w:t>
      </w:r>
      <w:r w:rsidR="005A6DAC" w:rsidRPr="00A23496">
        <w:rPr>
          <w:b/>
          <w:bCs/>
          <w:sz w:val="18"/>
          <w:szCs w:val="18"/>
        </w:rPr>
        <w:fldChar w:fldCharType="end"/>
      </w:r>
      <w:r w:rsidRPr="00A23496">
        <w:rPr>
          <w:b/>
          <w:bCs/>
          <w:sz w:val="18"/>
          <w:szCs w:val="18"/>
        </w:rPr>
        <w:t>: distribuzione del personale del Ministero del lavoro e delle politiche sociali per sesso e per età</w:t>
      </w:r>
      <w:r w:rsidR="0051238E" w:rsidRPr="00A23496">
        <w:rPr>
          <w:b/>
          <w:bCs/>
          <w:sz w:val="18"/>
          <w:szCs w:val="18"/>
        </w:rPr>
        <w:t>.</w:t>
      </w:r>
    </w:p>
    <w:p w:rsidR="00CA6697" w:rsidRPr="00C1563F" w:rsidRDefault="00CA6697" w:rsidP="00D95FA7">
      <w:pPr>
        <w:tabs>
          <w:tab w:val="left" w:pos="567"/>
        </w:tabs>
        <w:spacing w:line="312" w:lineRule="auto"/>
        <w:ind w:firstLine="567"/>
        <w:rPr>
          <w:b/>
        </w:rPr>
      </w:pPr>
    </w:p>
    <w:p w:rsidR="0003204D" w:rsidRPr="00C1563F" w:rsidRDefault="00B9332D" w:rsidP="00D95FA7">
      <w:pPr>
        <w:pStyle w:val="Titolo2"/>
        <w:numPr>
          <w:ilvl w:val="0"/>
          <w:numId w:val="0"/>
        </w:numPr>
        <w:tabs>
          <w:tab w:val="left" w:pos="567"/>
        </w:tabs>
        <w:spacing w:before="0" w:after="0" w:line="312" w:lineRule="auto"/>
        <w:ind w:left="360" w:firstLine="567"/>
      </w:pPr>
      <w:bookmarkStart w:id="17" w:name="_Toc373229752"/>
      <w:r w:rsidRPr="00C1563F">
        <w:rPr>
          <w:b w:val="0"/>
        </w:rPr>
        <w:t>2.</w:t>
      </w:r>
      <w:r w:rsidR="00C710B8" w:rsidRPr="00C1563F">
        <w:rPr>
          <w:b w:val="0"/>
        </w:rPr>
        <w:t>1</w:t>
      </w:r>
      <w:r w:rsidRPr="00C1563F">
        <w:rPr>
          <w:b w:val="0"/>
        </w:rPr>
        <w:tab/>
      </w:r>
      <w:r w:rsidR="00F37D1F" w:rsidRPr="00C1563F">
        <w:rPr>
          <w:b w:val="0"/>
        </w:rPr>
        <w:tab/>
      </w:r>
      <w:r w:rsidRPr="00C1563F">
        <w:t>Le principali novità</w:t>
      </w:r>
      <w:bookmarkEnd w:id="17"/>
    </w:p>
    <w:p w:rsidR="0093490B" w:rsidRPr="00C1563F" w:rsidRDefault="0093490B" w:rsidP="00D95FA7">
      <w:pPr>
        <w:tabs>
          <w:tab w:val="left" w:pos="567"/>
        </w:tabs>
        <w:spacing w:line="312" w:lineRule="auto"/>
        <w:ind w:firstLine="567"/>
        <w:jc w:val="both"/>
      </w:pPr>
    </w:p>
    <w:p w:rsidR="000232C8" w:rsidRPr="00C1563F" w:rsidRDefault="000232C8" w:rsidP="00D95FA7">
      <w:pPr>
        <w:tabs>
          <w:tab w:val="left" w:pos="567"/>
        </w:tabs>
        <w:spacing w:line="312" w:lineRule="auto"/>
        <w:ind w:firstLine="567"/>
        <w:jc w:val="both"/>
      </w:pPr>
      <w:r w:rsidRPr="00C1563F">
        <w:t xml:space="preserve">Gli obblighi connessi al tema della trasparenza nelle pubbliche amministrazioni, sono stati interessati </w:t>
      </w:r>
      <w:r w:rsidR="00E539CE" w:rsidRPr="00C1563F">
        <w:t>negli ultimi anni</w:t>
      </w:r>
      <w:r w:rsidRPr="00C1563F">
        <w:t xml:space="preserve"> da alcune disposizioni normative di grande rilevanza.</w:t>
      </w:r>
    </w:p>
    <w:p w:rsidR="000232C8" w:rsidRPr="00C1563F" w:rsidRDefault="000B66FF" w:rsidP="00D95FA7">
      <w:pPr>
        <w:tabs>
          <w:tab w:val="left" w:pos="567"/>
        </w:tabs>
        <w:spacing w:line="312" w:lineRule="auto"/>
        <w:ind w:left="-142" w:firstLine="567"/>
        <w:jc w:val="both"/>
      </w:pPr>
      <w:r w:rsidRPr="00C1563F">
        <w:t>I</w:t>
      </w:r>
      <w:r w:rsidR="00FC34E3" w:rsidRPr="00C1563F">
        <w:t>n tal senso, importanza fondamentale riveste</w:t>
      </w:r>
      <w:r w:rsidRPr="00C1563F">
        <w:t xml:space="preserve"> la L</w:t>
      </w:r>
      <w:r w:rsidR="000232C8" w:rsidRPr="00C1563F">
        <w:t>egge 6 novembre 2012, n.190 - recante “</w:t>
      </w:r>
      <w:r w:rsidR="000232C8" w:rsidRPr="00C1563F">
        <w:rPr>
          <w:i/>
        </w:rPr>
        <w:t>Disposizioni per la prevenzione e la repressione della corruzione e dell’illegalità nella pubblica amministrazione</w:t>
      </w:r>
      <w:r w:rsidR="000232C8" w:rsidRPr="00C1563F">
        <w:t>”</w:t>
      </w:r>
      <w:r w:rsidR="00DB3128" w:rsidRPr="00C1563F">
        <w:t xml:space="preserve"> </w:t>
      </w:r>
      <w:r w:rsidR="00FC34E3" w:rsidRPr="00C1563F">
        <w:t>–</w:t>
      </w:r>
      <w:r w:rsidR="000232C8" w:rsidRPr="00C1563F">
        <w:t xml:space="preserve"> </w:t>
      </w:r>
      <w:r w:rsidR="00FC34E3" w:rsidRPr="00C1563F">
        <w:t xml:space="preserve">in virtù della quale la trasparenza degli atti e delle informazioni è </w:t>
      </w:r>
      <w:r w:rsidR="000232C8" w:rsidRPr="00C1563F">
        <w:t>divenut</w:t>
      </w:r>
      <w:r w:rsidR="001D222A" w:rsidRPr="00C1563F">
        <w:t>a</w:t>
      </w:r>
      <w:r w:rsidR="000232C8" w:rsidRPr="00C1563F">
        <w:t xml:space="preserve"> </w:t>
      </w:r>
      <w:r w:rsidR="001D222A" w:rsidRPr="00C1563F">
        <w:t xml:space="preserve">indispensabile nella prospettiva </w:t>
      </w:r>
      <w:r w:rsidR="000232C8" w:rsidRPr="00C1563F">
        <w:t xml:space="preserve">di lotta alla corruzione. </w:t>
      </w:r>
    </w:p>
    <w:p w:rsidR="000232C8" w:rsidRPr="00C1563F" w:rsidRDefault="000232C8" w:rsidP="00D95FA7">
      <w:pPr>
        <w:tabs>
          <w:tab w:val="left" w:pos="567"/>
        </w:tabs>
        <w:spacing w:line="312" w:lineRule="auto"/>
        <w:ind w:left="-142" w:firstLine="567"/>
        <w:jc w:val="both"/>
      </w:pPr>
      <w:r w:rsidRPr="00C1563F">
        <w:t>Tale intervento normati</w:t>
      </w:r>
      <w:r w:rsidR="001D222A" w:rsidRPr="00C1563F">
        <w:t xml:space="preserve">vo, che ha introdotto </w:t>
      </w:r>
      <w:r w:rsidR="004B607E" w:rsidRPr="00C1563F">
        <w:t>l’obbligo per le A</w:t>
      </w:r>
      <w:r w:rsidRPr="00C1563F">
        <w:t xml:space="preserve">mministrazioni pubbliche di adottare i Piani di prevenzione della corruzione, </w:t>
      </w:r>
      <w:r w:rsidR="001D222A" w:rsidRPr="00C1563F">
        <w:t>ha inoltre delegato il</w:t>
      </w:r>
      <w:r w:rsidR="00754DBF" w:rsidRPr="00C1563F">
        <w:t xml:space="preserve"> Governo ad emanare un Decreto L</w:t>
      </w:r>
      <w:r w:rsidRPr="00C1563F">
        <w:t>egislativo per il riordino della disciplina riguardante gli obblighi di pubblicità, trasparenza e diffusione delle informazioni (articoli 35 e 36).</w:t>
      </w:r>
    </w:p>
    <w:p w:rsidR="000232C8" w:rsidRPr="00C1563F" w:rsidRDefault="000232C8" w:rsidP="00D95FA7">
      <w:pPr>
        <w:tabs>
          <w:tab w:val="left" w:pos="567"/>
        </w:tabs>
        <w:spacing w:line="312" w:lineRule="auto"/>
        <w:ind w:left="-142" w:firstLine="567"/>
        <w:jc w:val="both"/>
      </w:pPr>
      <w:r w:rsidRPr="00C1563F">
        <w:t>Infatti, in virtù della cit</w:t>
      </w:r>
      <w:r w:rsidR="000B66FF" w:rsidRPr="00C1563F">
        <w:t xml:space="preserve">ata delega, è stato emanato il </w:t>
      </w:r>
      <w:r w:rsidR="00481364" w:rsidRPr="00C1563F">
        <w:t xml:space="preserve">D.Lgs. </w:t>
      </w:r>
      <w:r w:rsidRPr="00C1563F">
        <w:t>14 marzo 2013, n. 33 recante "</w:t>
      </w:r>
      <w:r w:rsidRPr="00C1563F">
        <w:rPr>
          <w:i/>
        </w:rPr>
        <w:t>Riordino della disciplina riguardante gli obblighi di pubblicità, trasparenza e diffusione di informazioni da parte delle pubbliche amministrazioni."</w:t>
      </w:r>
      <w:r w:rsidRPr="00C1563F">
        <w:t xml:space="preserve"> che ha dettato nuove norme in materia di obblighi di pubblicità, trasparenza e diffusione di informazioni della P.A. e che ha ribadito - sulla linea tracciata dal decreto legislativo 27 ottobre 2009, n. 150 - il principio secondo cui deve essere assicurata la accessibilità totale delle informazioni concernenti l’organizzazione e l’attività delle pubbliche amministrazioni, al fine di garantire un diffuso controllo sullo svolgimento delle </w:t>
      </w:r>
      <w:r w:rsidRPr="00C1563F">
        <w:lastRenderedPageBreak/>
        <w:t>funzioni istituzionali e sull’utilizzo delle risorse pubbliche, nell'intento di realizzare un modello di amministrazione aperta e al servizio del cittadino.</w:t>
      </w:r>
    </w:p>
    <w:p w:rsidR="000232C8" w:rsidRPr="00C1563F" w:rsidRDefault="002F6DB7" w:rsidP="00D95FA7">
      <w:pPr>
        <w:tabs>
          <w:tab w:val="left" w:pos="567"/>
        </w:tabs>
        <w:spacing w:line="312" w:lineRule="auto"/>
        <w:ind w:left="-142" w:firstLine="567"/>
        <w:jc w:val="both"/>
      </w:pPr>
      <w:r>
        <w:t>Il D</w:t>
      </w:r>
      <w:r w:rsidR="00FC6672" w:rsidRPr="00C1563F">
        <w:t xml:space="preserve">ecreto in parola </w:t>
      </w:r>
      <w:r w:rsidR="00EF2345" w:rsidRPr="00C1563F">
        <w:t>ha il merito di aver riunito</w:t>
      </w:r>
      <w:r w:rsidR="000232C8" w:rsidRPr="00C1563F">
        <w:t xml:space="preserve"> in un unico testo le numerose disposizioni </w:t>
      </w:r>
      <w:r w:rsidR="00EF2345" w:rsidRPr="00C1563F">
        <w:t xml:space="preserve">vigenti in materia </w:t>
      </w:r>
      <w:r w:rsidR="000232C8" w:rsidRPr="00C1563F">
        <w:t xml:space="preserve">di trasparenza, assicurando sistematicità alla preesistente stratificazione legislativa e riproponendo le norme secondo una formulazione rafforzata. </w:t>
      </w:r>
    </w:p>
    <w:p w:rsidR="000232C8" w:rsidRPr="00C1563F" w:rsidRDefault="000232C8" w:rsidP="00D95FA7">
      <w:pPr>
        <w:tabs>
          <w:tab w:val="left" w:pos="567"/>
        </w:tabs>
        <w:spacing w:line="312" w:lineRule="auto"/>
        <w:ind w:left="-142" w:firstLine="567"/>
        <w:jc w:val="both"/>
      </w:pPr>
      <w:r w:rsidRPr="00C1563F">
        <w:t>In tal senso</w:t>
      </w:r>
      <w:r w:rsidR="00FC6672" w:rsidRPr="00C1563F">
        <w:t>,</w:t>
      </w:r>
      <w:r w:rsidR="00B94739" w:rsidRPr="00C1563F">
        <w:t xml:space="preserve"> il</w:t>
      </w:r>
      <w:r w:rsidRPr="00C1563F">
        <w:t xml:space="preserve"> Decreto Legislativo n. 33 del 2013, </w:t>
      </w:r>
      <w:r w:rsidR="00754DBF" w:rsidRPr="00C1563F">
        <w:t>sancisce</w:t>
      </w:r>
      <w:r w:rsidR="00B94739" w:rsidRPr="00C1563F">
        <w:t xml:space="preserve"> per ogni Amministrazione </w:t>
      </w:r>
      <w:r w:rsidR="004200C0">
        <w:t xml:space="preserve">una ampia tipologia di obblighi tra cui assume particolare rilevanza </w:t>
      </w:r>
      <w:r w:rsidR="00754DBF" w:rsidRPr="00C1563F">
        <w:t xml:space="preserve">l'obbligo, </w:t>
      </w:r>
      <w:r w:rsidR="00B94739" w:rsidRPr="00C1563F">
        <w:t>già previsto dall’abrogato art. 11 del D.</w:t>
      </w:r>
      <w:r w:rsidR="00710B5A">
        <w:t xml:space="preserve"> </w:t>
      </w:r>
      <w:r w:rsidR="00B94739" w:rsidRPr="00C1563F">
        <w:t>Lgs. n.</w:t>
      </w:r>
      <w:r w:rsidR="00710B5A">
        <w:t xml:space="preserve"> </w:t>
      </w:r>
      <w:r w:rsidR="00B94739" w:rsidRPr="00C1563F">
        <w:t xml:space="preserve">150/2009, </w:t>
      </w:r>
      <w:r w:rsidRPr="00C1563F">
        <w:t>di pubblicare sul proprio sito istituzio</w:t>
      </w:r>
      <w:r w:rsidR="00B94739" w:rsidRPr="00C1563F">
        <w:t xml:space="preserve">nale nella sezione, denominata - </w:t>
      </w:r>
      <w:r w:rsidRPr="00C1563F">
        <w:rPr>
          <w:i/>
        </w:rPr>
        <w:t>Amministrazione trasparente</w:t>
      </w:r>
      <w:r w:rsidR="00B94739" w:rsidRPr="00C1563F">
        <w:t xml:space="preserve"> -</w:t>
      </w:r>
      <w:r w:rsidRPr="00C1563F">
        <w:t xml:space="preserve"> oltre al Programma triennale per la trasparenza e l'integrità ed il relativo stato di attuazione, il Piano triennale della performance e la Relazione sulla performance di cui all'art. 10 del decreto legislativo 27 novembre 2009, n. 150, i curricula dei componenti degli organismi indipendenti di valutazione di cui all'articolo 14 del </w:t>
      </w:r>
      <w:r w:rsidR="00710B5A">
        <w:t>D</w:t>
      </w:r>
      <w:r w:rsidRPr="00C1563F">
        <w:t>.</w:t>
      </w:r>
      <w:r w:rsidR="00A23496">
        <w:t xml:space="preserve"> </w:t>
      </w:r>
      <w:r w:rsidR="00710B5A">
        <w:t>L</w:t>
      </w:r>
      <w:r w:rsidRPr="00C1563F">
        <w:t>gs. n.</w:t>
      </w:r>
      <w:r w:rsidR="00710B5A">
        <w:t xml:space="preserve"> </w:t>
      </w:r>
      <w:r w:rsidRPr="00C1563F">
        <w:t xml:space="preserve">150/2013 nonché, i </w:t>
      </w:r>
      <w:r w:rsidRPr="00AB313F">
        <w:rPr>
          <w:i/>
        </w:rPr>
        <w:t>curricula</w:t>
      </w:r>
      <w:r w:rsidRPr="00C1563F">
        <w:t xml:space="preserve"> e i compensi dei titolari di incarichi amministrativi di vertice e di incarichi dirigenziali, a qualsiasi titolo conferiti, nonché di collaborazione o consulenza. </w:t>
      </w:r>
    </w:p>
    <w:p w:rsidR="000232C8" w:rsidRPr="00C1563F" w:rsidRDefault="000232C8" w:rsidP="00D95FA7">
      <w:pPr>
        <w:tabs>
          <w:tab w:val="left" w:pos="567"/>
        </w:tabs>
        <w:spacing w:line="312" w:lineRule="auto"/>
        <w:ind w:left="-142" w:firstLine="567"/>
        <w:jc w:val="both"/>
      </w:pPr>
      <w:r w:rsidRPr="00C1563F">
        <w:t>Le misure del Programma triennale per la trasparenza e l'integrità</w:t>
      </w:r>
      <w:r w:rsidR="00B94739" w:rsidRPr="00C1563F">
        <w:t xml:space="preserve"> - </w:t>
      </w:r>
      <w:r w:rsidRPr="00C1563F">
        <w:t xml:space="preserve">di seguito denominato </w:t>
      </w:r>
      <w:r w:rsidR="00B94739" w:rsidRPr="00C1563F">
        <w:t>“</w:t>
      </w:r>
      <w:r w:rsidRPr="00C1563F">
        <w:t>Programma"</w:t>
      </w:r>
      <w:r w:rsidR="00B94739" w:rsidRPr="00C1563F">
        <w:t xml:space="preserve"> - </w:t>
      </w:r>
      <w:r w:rsidRPr="00C1563F">
        <w:t>devono essere collegate, ai sensi dell'articolo 10 del Testo un</w:t>
      </w:r>
      <w:r w:rsidR="002F6DB7">
        <w:t>ico, sotto la supervisione del R</w:t>
      </w:r>
      <w:r w:rsidRPr="00C1563F">
        <w:t>esponsabile, alle misure e agli interventi previsti dal Piano di prevenzione della corruzione.</w:t>
      </w:r>
    </w:p>
    <w:p w:rsidR="000232C8" w:rsidRPr="00C1563F" w:rsidRDefault="000232C8" w:rsidP="00D95FA7">
      <w:pPr>
        <w:tabs>
          <w:tab w:val="left" w:pos="567"/>
        </w:tabs>
        <w:spacing w:line="312" w:lineRule="auto"/>
        <w:ind w:left="-142" w:firstLine="567"/>
        <w:jc w:val="both"/>
      </w:pPr>
      <w:r w:rsidRPr="00C1563F">
        <w:t>Il presente Programma viene elaborato attraverso il recepimento di ogni singola disposizione della nuova normativa in materia di trasparenza ed è redatto ai sensi della Delibera CiVIT n. 50/2013 intitolata "</w:t>
      </w:r>
      <w:r w:rsidRPr="00C1563F">
        <w:rPr>
          <w:i/>
        </w:rPr>
        <w:t>Linee guida per l'aggiornamento del Programma triennale, per la trasparenza e l'integrità 2014 - 2016</w:t>
      </w:r>
      <w:r w:rsidR="00E472E8" w:rsidRPr="00C1563F">
        <w:t>".</w:t>
      </w:r>
      <w:r w:rsidRPr="00C1563F">
        <w:t xml:space="preserve"> </w:t>
      </w:r>
    </w:p>
    <w:p w:rsidR="000232C8" w:rsidRPr="00C1563F" w:rsidRDefault="0016753B" w:rsidP="00D95FA7">
      <w:pPr>
        <w:tabs>
          <w:tab w:val="left" w:pos="567"/>
        </w:tabs>
        <w:spacing w:line="312" w:lineRule="auto"/>
        <w:ind w:left="-142" w:firstLine="567"/>
        <w:jc w:val="both"/>
      </w:pPr>
      <w:r w:rsidRPr="00C1563F">
        <w:t xml:space="preserve">L’attuale Programma, </w:t>
      </w:r>
      <w:r w:rsidR="00E472E8" w:rsidRPr="00C1563F">
        <w:t xml:space="preserve">che per espressa volontà del </w:t>
      </w:r>
      <w:r w:rsidR="00DB11DD" w:rsidRPr="00C1563F">
        <w:t>L</w:t>
      </w:r>
      <w:r w:rsidR="00E472E8" w:rsidRPr="00C1563F">
        <w:t>egislatore (v. D.</w:t>
      </w:r>
      <w:r w:rsidR="00710B5A">
        <w:t xml:space="preserve"> </w:t>
      </w:r>
      <w:r w:rsidR="00E472E8" w:rsidRPr="00C1563F">
        <w:t xml:space="preserve">Lgs. n. 33, articolo 10, comma 2), costituisce una sezione del Piano di prevenzione della corruzione, </w:t>
      </w:r>
      <w:r w:rsidR="000232C8" w:rsidRPr="00C1563F">
        <w:t>non si limita, quindi, ad aggiornare il precedente, relativo agli anni 201</w:t>
      </w:r>
      <w:r w:rsidR="00DB11DD" w:rsidRPr="00C1563F">
        <w:t>3</w:t>
      </w:r>
      <w:r w:rsidR="000232C8" w:rsidRPr="00C1563F">
        <w:t>-201</w:t>
      </w:r>
      <w:r w:rsidR="00E472E8" w:rsidRPr="00C1563F">
        <w:t>6</w:t>
      </w:r>
      <w:r w:rsidR="000232C8" w:rsidRPr="00C1563F">
        <w:t xml:space="preserve">, ma assume misure e adotta interventi coordinati con la materia dell’anticorruzione e con il Piano della </w:t>
      </w:r>
      <w:r w:rsidR="000232C8" w:rsidRPr="00C1563F">
        <w:rPr>
          <w:i/>
        </w:rPr>
        <w:t>performance.</w:t>
      </w:r>
      <w:r w:rsidR="000232C8" w:rsidRPr="00C1563F">
        <w:t xml:space="preserve"> </w:t>
      </w:r>
    </w:p>
    <w:p w:rsidR="000232C8" w:rsidRPr="00C1563F" w:rsidRDefault="00E472E8" w:rsidP="00D95FA7">
      <w:pPr>
        <w:tabs>
          <w:tab w:val="left" w:pos="567"/>
        </w:tabs>
        <w:spacing w:line="312" w:lineRule="auto"/>
        <w:ind w:left="-142" w:firstLine="567"/>
        <w:jc w:val="both"/>
      </w:pPr>
      <w:r w:rsidRPr="00C1563F">
        <w:t>Infatti</w:t>
      </w:r>
      <w:r w:rsidR="0016753B" w:rsidRPr="00C1563F">
        <w:t xml:space="preserve"> la trasparenza </w:t>
      </w:r>
      <w:r w:rsidRPr="00C1563F">
        <w:t>va considerata</w:t>
      </w:r>
      <w:r w:rsidR="000232C8" w:rsidRPr="00C1563F">
        <w:t xml:space="preserve"> una misura di prevenzione</w:t>
      </w:r>
      <w:r w:rsidRPr="00C1563F">
        <w:t xml:space="preserve"> della corruzione</w:t>
      </w:r>
      <w:r w:rsidR="000232C8" w:rsidRPr="00C1563F">
        <w:t xml:space="preserve">, poiché consente il controllo, da parte degli utenti, sul legittimo svolgimento dell'attività amministrativa. </w:t>
      </w:r>
    </w:p>
    <w:p w:rsidR="00F5567A" w:rsidRPr="00C1563F" w:rsidRDefault="000232C8" w:rsidP="00D95FA7">
      <w:pPr>
        <w:tabs>
          <w:tab w:val="left" w:pos="567"/>
        </w:tabs>
        <w:spacing w:line="312" w:lineRule="auto"/>
        <w:ind w:left="-142" w:firstLine="567"/>
        <w:jc w:val="both"/>
      </w:pPr>
      <w:r w:rsidRPr="00C1563F">
        <w:t>L'attività</w:t>
      </w:r>
      <w:r w:rsidR="00CE5A17" w:rsidRPr="00C1563F">
        <w:t xml:space="preserve"> di aggiornamento del Programma, che verrà effettuata nell’anno 2015, </w:t>
      </w:r>
      <w:r w:rsidRPr="00C1563F">
        <w:t>prevede</w:t>
      </w:r>
      <w:r w:rsidR="00CE5A17" w:rsidRPr="00C1563F">
        <w:t xml:space="preserve"> la continua implementazione dei dati già disponibili nella sezione “Amministrazione Trasparente” del sito istituzionale</w:t>
      </w:r>
      <w:r w:rsidR="00F5567A" w:rsidRPr="00C1563F">
        <w:t>.</w:t>
      </w:r>
    </w:p>
    <w:p w:rsidR="002C1241" w:rsidRPr="00C1563F" w:rsidRDefault="00F5567A" w:rsidP="002C1241">
      <w:pPr>
        <w:tabs>
          <w:tab w:val="left" w:pos="567"/>
        </w:tabs>
        <w:spacing w:line="312" w:lineRule="auto"/>
        <w:ind w:left="-142" w:firstLine="567"/>
        <w:jc w:val="both"/>
      </w:pPr>
      <w:r w:rsidRPr="00C1563F">
        <w:t>Infatti</w:t>
      </w:r>
      <w:r w:rsidR="00E733F9" w:rsidRPr="00C1563F">
        <w:t xml:space="preserve"> tutti gli</w:t>
      </w:r>
      <w:r w:rsidRPr="00C1563F">
        <w:t xml:space="preserve"> adempimenti</w:t>
      </w:r>
      <w:r w:rsidR="00E733F9" w:rsidRPr="00C1563F">
        <w:t>, obbligatori ai sensi del D.</w:t>
      </w:r>
      <w:r w:rsidR="00710B5A">
        <w:t xml:space="preserve"> </w:t>
      </w:r>
      <w:r w:rsidR="00E733F9" w:rsidRPr="00C1563F">
        <w:t xml:space="preserve">Lgs. n. 33/2013, sono a regime ed i relativi dati sono consultabili </w:t>
      </w:r>
      <w:r w:rsidR="00E733F9" w:rsidRPr="00C1563F">
        <w:rPr>
          <w:i/>
        </w:rPr>
        <w:t>on line</w:t>
      </w:r>
      <w:r w:rsidR="002C1241" w:rsidRPr="00C1563F">
        <w:t xml:space="preserve"> da parte degli utenti.</w:t>
      </w:r>
    </w:p>
    <w:p w:rsidR="00E472E8" w:rsidRPr="00C1563F" w:rsidRDefault="002C1241" w:rsidP="002C1241">
      <w:pPr>
        <w:tabs>
          <w:tab w:val="left" w:pos="567"/>
        </w:tabs>
        <w:spacing w:line="312" w:lineRule="auto"/>
        <w:ind w:left="-142" w:firstLine="567"/>
        <w:jc w:val="both"/>
      </w:pPr>
      <w:r w:rsidRPr="00C1563F">
        <w:t>In particolare, si fa</w:t>
      </w:r>
      <w:r w:rsidR="00E733F9" w:rsidRPr="00C1563F">
        <w:t xml:space="preserve"> riferimento alla pubblicazione </w:t>
      </w:r>
      <w:r w:rsidRPr="00C1563F">
        <w:t xml:space="preserve">dei dati </w:t>
      </w:r>
      <w:r w:rsidRPr="00C1563F">
        <w:rPr>
          <w:bCs/>
        </w:rPr>
        <w:t>concernenti i componenti degli organi di indirizzo politico</w:t>
      </w:r>
      <w:r w:rsidRPr="00C1563F">
        <w:t xml:space="preserve"> - intesi come titolari di incarichi politici, di carattere elettivo o comunque di esercizio di poteri di indirizzo politico, di livello statale regionale e locale -  p</w:t>
      </w:r>
      <w:r w:rsidR="00E733F9" w:rsidRPr="00C1563F">
        <w:t>revista dall’art. 14 del citato decreto sulla trasparenza</w:t>
      </w:r>
      <w:r w:rsidRPr="00C1563F">
        <w:t xml:space="preserve">. </w:t>
      </w:r>
      <w:r w:rsidRPr="00C1563F">
        <w:rPr>
          <w:bCs/>
        </w:rPr>
        <w:t xml:space="preserve"> </w:t>
      </w:r>
    </w:p>
    <w:p w:rsidR="009C1C21" w:rsidRPr="00C1563F" w:rsidRDefault="000232C8" w:rsidP="000F31F6">
      <w:pPr>
        <w:tabs>
          <w:tab w:val="left" w:pos="567"/>
        </w:tabs>
        <w:spacing w:line="312" w:lineRule="auto"/>
        <w:ind w:left="-142" w:firstLine="567"/>
        <w:jc w:val="both"/>
      </w:pPr>
      <w:r w:rsidRPr="00C1563F">
        <w:t xml:space="preserve">Inoltre, </w:t>
      </w:r>
      <w:r w:rsidR="002C1241" w:rsidRPr="00C1563F">
        <w:t>sempre nell’ambito dell’attività di aggiornamento</w:t>
      </w:r>
      <w:r w:rsidR="006C0983" w:rsidRPr="00C1563F">
        <w:t xml:space="preserve"> in materia di trasparenza,</w:t>
      </w:r>
      <w:r w:rsidR="002C1241" w:rsidRPr="00C1563F">
        <w:t xml:space="preserve"> si segnala l’avvenuta predisposizione, ai sensi dell’art. 1, comma 32, della legge </w:t>
      </w:r>
      <w:r w:rsidR="00937D20" w:rsidRPr="00C1563F">
        <w:t xml:space="preserve">6 novembre 2012, </w:t>
      </w:r>
      <w:r w:rsidR="00937D20" w:rsidRPr="00C1563F">
        <w:lastRenderedPageBreak/>
        <w:t>n. 190</w:t>
      </w:r>
      <w:r w:rsidR="006C0983" w:rsidRPr="00C1563F">
        <w:t>, nonché della delibera AVCP (oggi ANAC) n. 26/2013, di un nuovo applicativo per l’inserimento, da parte di tutti i CDR, dei dati relativi ai bandi di gara e contratti conclusi dall’Amministrazione.</w:t>
      </w:r>
    </w:p>
    <w:p w:rsidR="006C0983" w:rsidRPr="00C1563F" w:rsidRDefault="009C1C21" w:rsidP="000F31F6">
      <w:pPr>
        <w:tabs>
          <w:tab w:val="left" w:pos="567"/>
        </w:tabs>
        <w:spacing w:line="312" w:lineRule="auto"/>
        <w:ind w:left="-142" w:firstLine="567"/>
        <w:jc w:val="both"/>
      </w:pPr>
      <w:r w:rsidRPr="00C1563F">
        <w:t>L’applicativo in questione assicura una maggiore uniformità nell’acquisizione delle informazioni che poi vengono veicolate agli utenti interessati nella sezione “Amministrazione Trasparente” e consente inoltre all’Amministrazione di snellire e semplificare le procedure interne.</w:t>
      </w:r>
      <w:r w:rsidR="006C0983" w:rsidRPr="00C1563F">
        <w:t xml:space="preserve"> </w:t>
      </w:r>
    </w:p>
    <w:p w:rsidR="000F31F6" w:rsidRPr="00C1563F" w:rsidRDefault="000F31F6" w:rsidP="000F31F6">
      <w:pPr>
        <w:tabs>
          <w:tab w:val="left" w:pos="567"/>
        </w:tabs>
        <w:spacing w:line="312" w:lineRule="auto"/>
        <w:ind w:left="-142"/>
        <w:jc w:val="both"/>
      </w:pPr>
      <w:r w:rsidRPr="00C1563F">
        <w:tab/>
      </w:r>
      <w:r w:rsidR="00A45E4E" w:rsidRPr="00C1563F">
        <w:t>Più in generale, l’Amministrazione ha profuso in questi ultimi mesi un particolare impegno nell</w:t>
      </w:r>
      <w:r w:rsidRPr="00C1563F">
        <w:t>’</w:t>
      </w:r>
      <w:r w:rsidR="00A45E4E" w:rsidRPr="00C1563F">
        <w:t>a</w:t>
      </w:r>
      <w:r w:rsidRPr="00C1563F">
        <w:t xml:space="preserve">ggiornamento costante </w:t>
      </w:r>
      <w:r w:rsidR="00A45E4E" w:rsidRPr="00C1563F">
        <w:t xml:space="preserve">del sito </w:t>
      </w:r>
      <w:r w:rsidR="00A45E4E" w:rsidRPr="00C1563F">
        <w:rPr>
          <w:i/>
        </w:rPr>
        <w:t xml:space="preserve">internet </w:t>
      </w:r>
      <w:r w:rsidR="00A45E4E" w:rsidRPr="00C1563F">
        <w:t>istituzionale</w:t>
      </w:r>
      <w:r w:rsidRPr="00C1563F">
        <w:t xml:space="preserve"> e di conseguenza della sezione “Amministrazione Trasparente”</w:t>
      </w:r>
      <w:r w:rsidR="00A45E4E" w:rsidRPr="00C1563F">
        <w:t>, per renderne i contenuti maggiormente acc</w:t>
      </w:r>
      <w:r w:rsidRPr="00C1563F">
        <w:t>essibili e fruibili dall’utente.</w:t>
      </w:r>
    </w:p>
    <w:p w:rsidR="00754DBF" w:rsidRPr="00C1563F" w:rsidRDefault="000F31F6" w:rsidP="009C1C21">
      <w:pPr>
        <w:tabs>
          <w:tab w:val="left" w:pos="567"/>
        </w:tabs>
        <w:spacing w:line="312" w:lineRule="auto"/>
        <w:ind w:left="-142" w:firstLine="567"/>
        <w:jc w:val="both"/>
      </w:pPr>
      <w:r w:rsidRPr="00C1563F">
        <w:tab/>
        <w:t>Al riguardo,</w:t>
      </w:r>
      <w:r w:rsidR="00754DBF" w:rsidRPr="00C1563F">
        <w:t xml:space="preserve"> </w:t>
      </w:r>
      <w:r w:rsidRPr="00C1563F">
        <w:t xml:space="preserve">con Decreto del Segretario Generale del 9 dicembre 2013, </w:t>
      </w:r>
      <w:r w:rsidR="00754DBF" w:rsidRPr="00C1563F">
        <w:t>personale specificamente formato è stato adibito alla nuova redazione del portale</w:t>
      </w:r>
      <w:r w:rsidRPr="00C1563F">
        <w:t>, il cui compito principale è quello di assicurare la “decodificazione” delle informazioni, mediante la formulazione di un linguaggio accessibile all’utenza, in sintonia con le finalità e gli obiettivi d’indirizzo.</w:t>
      </w:r>
    </w:p>
    <w:p w:rsidR="00A45E4E" w:rsidRPr="00C1563F" w:rsidRDefault="00A45E4E" w:rsidP="009C1C21">
      <w:pPr>
        <w:tabs>
          <w:tab w:val="left" w:pos="567"/>
        </w:tabs>
        <w:spacing w:line="312" w:lineRule="auto"/>
        <w:ind w:left="-142" w:firstLine="567"/>
        <w:jc w:val="both"/>
      </w:pPr>
      <w:r w:rsidRPr="00C1563F">
        <w:t>Accanto alla struttura organizzativa, affidata al coordinamento del Segretariato Generale, il Decreto in discorso ha previsto una rete dei referenti, i cui componenti sono stati designati dalle singole Direzioni e dall’OIV, al fine di assicurare una comunicazione efficiente e sicura di tutte le informazioni riguardanti le iniziative intraprese e gli interventi assunti da ogni struttura</w:t>
      </w:r>
      <w:r w:rsidR="009C1C21" w:rsidRPr="00C1563F">
        <w:t xml:space="preserve"> dell’Amministrazione</w:t>
      </w:r>
      <w:r w:rsidRPr="00C1563F">
        <w:t>, meritevoli di essere partecipati all’esterno</w:t>
      </w:r>
      <w:r w:rsidR="009C1C21" w:rsidRPr="00C1563F">
        <w:t xml:space="preserve"> al fine di orientare meglio le scelte da parte d</w:t>
      </w:r>
      <w:r w:rsidR="00A868C0" w:rsidRPr="00C1563F">
        <w:t>elle numerose categorie di utenti</w:t>
      </w:r>
      <w:r w:rsidR="009C1C21" w:rsidRPr="00C1563F">
        <w:t xml:space="preserve"> che, attraverso i temi del lavoro</w:t>
      </w:r>
      <w:r w:rsidR="00A868C0" w:rsidRPr="00C1563F">
        <w:t>,</w:t>
      </w:r>
      <w:r w:rsidR="009C1C21" w:rsidRPr="00C1563F">
        <w:t xml:space="preserve"> della solidarietà</w:t>
      </w:r>
      <w:r w:rsidR="00A868C0" w:rsidRPr="00C1563F">
        <w:t xml:space="preserve"> e della previdenza</w:t>
      </w:r>
      <w:r w:rsidR="009C1C21" w:rsidRPr="00C1563F">
        <w:t>, rivendicano le proprie aspettative.</w:t>
      </w:r>
    </w:p>
    <w:p w:rsidR="00A87064" w:rsidRPr="00C1563F" w:rsidRDefault="00900E9C" w:rsidP="00D95FA7">
      <w:pPr>
        <w:tabs>
          <w:tab w:val="left" w:pos="567"/>
        </w:tabs>
        <w:spacing w:line="312" w:lineRule="auto"/>
        <w:ind w:firstLine="567"/>
        <w:jc w:val="both"/>
      </w:pPr>
      <w:r w:rsidRPr="00C1563F">
        <w:t>Si</w:t>
      </w:r>
      <w:r w:rsidR="00E31A4D" w:rsidRPr="00C1563F">
        <w:t xml:space="preserve"> vuole</w:t>
      </w:r>
      <w:r w:rsidR="009C1C21" w:rsidRPr="00C1563F">
        <w:t xml:space="preserve"> dunque assicurare</w:t>
      </w:r>
      <w:r w:rsidR="00E31A4D" w:rsidRPr="00C1563F">
        <w:t xml:space="preserve"> un</w:t>
      </w:r>
      <w:r w:rsidRPr="00C1563F">
        <w:t xml:space="preserve"> controllo diffuso da parte della collettività sull’operato dell’amministrazione</w:t>
      </w:r>
      <w:r w:rsidR="00E31A4D" w:rsidRPr="00C1563F">
        <w:t>,</w:t>
      </w:r>
      <w:r w:rsidR="004F3F3F" w:rsidRPr="00C1563F">
        <w:t xml:space="preserve"> </w:t>
      </w:r>
      <w:r w:rsidR="009C1C21" w:rsidRPr="00C1563F">
        <w:t>per contrastare eventuali</w:t>
      </w:r>
      <w:r w:rsidRPr="00C1563F">
        <w:t xml:space="preserve"> fenomeni di corruzione e cattiva amministrazione. </w:t>
      </w:r>
    </w:p>
    <w:p w:rsidR="000232C8" w:rsidRPr="00C1563F" w:rsidRDefault="00E31A4D" w:rsidP="009C1C21">
      <w:pPr>
        <w:tabs>
          <w:tab w:val="left" w:pos="567"/>
        </w:tabs>
        <w:spacing w:line="312" w:lineRule="auto"/>
        <w:ind w:firstLine="567"/>
        <w:jc w:val="both"/>
      </w:pPr>
      <w:r w:rsidRPr="00C1563F">
        <w:t>Q</w:t>
      </w:r>
      <w:r w:rsidR="00900E9C" w:rsidRPr="00C1563F">
        <w:t xml:space="preserve">uesto obiettivo </w:t>
      </w:r>
      <w:r w:rsidRPr="00C1563F">
        <w:t xml:space="preserve">sarà perseguito </w:t>
      </w:r>
      <w:r w:rsidR="008E5FC2" w:rsidRPr="00C1563F">
        <w:t>accrescendo</w:t>
      </w:r>
      <w:r w:rsidR="00900E9C" w:rsidRPr="00C1563F">
        <w:t xml:space="preserve"> l’azione dell’amministrazione nella direzione dell’</w:t>
      </w:r>
      <w:r w:rsidR="00900E9C" w:rsidRPr="00C1563F">
        <w:rPr>
          <w:i/>
        </w:rPr>
        <w:t xml:space="preserve">open data </w:t>
      </w:r>
      <w:r w:rsidR="00900E9C" w:rsidRPr="00C1563F">
        <w:t>e dell’</w:t>
      </w:r>
      <w:r w:rsidR="00900E9C" w:rsidRPr="00C1563F">
        <w:rPr>
          <w:i/>
        </w:rPr>
        <w:t>open governement</w:t>
      </w:r>
      <w:r w:rsidR="003815AF" w:rsidRPr="00C1563F">
        <w:t xml:space="preserve">. Saranno inoltre </w:t>
      </w:r>
      <w:r w:rsidR="004F3F3F" w:rsidRPr="00C1563F">
        <w:t>ulteriormente curate</w:t>
      </w:r>
      <w:r w:rsidR="003815AF" w:rsidRPr="00C1563F">
        <w:t xml:space="preserve"> le</w:t>
      </w:r>
      <w:r w:rsidR="00900E9C" w:rsidRPr="00C1563F">
        <w:t xml:space="preserve"> politic</w:t>
      </w:r>
      <w:r w:rsidR="003815AF" w:rsidRPr="00C1563F">
        <w:t>he</w:t>
      </w:r>
      <w:r w:rsidR="00900E9C" w:rsidRPr="00C1563F">
        <w:t xml:space="preserve"> di ascolto dei cittadini e di tutti gli stakeholders di riferimento, coinvolgendoli a più livelli e creando in tal modo i feedback indispensabili per migliorare la qualità dei procedimenti e dei servizi.</w:t>
      </w:r>
    </w:p>
    <w:p w:rsidR="009C1C21" w:rsidRPr="00C1563F" w:rsidRDefault="009C1C21" w:rsidP="009C1C21">
      <w:pPr>
        <w:tabs>
          <w:tab w:val="left" w:pos="567"/>
        </w:tabs>
        <w:spacing w:line="312" w:lineRule="auto"/>
        <w:ind w:firstLine="567"/>
        <w:jc w:val="both"/>
      </w:pPr>
      <w:r w:rsidRPr="00C1563F">
        <w:t>Sempre in tema di novità ed aggiornamenti, con il completamento de</w:t>
      </w:r>
      <w:r w:rsidR="001E35FF" w:rsidRPr="00C1563F">
        <w:t>l processo di riorganizzazione del Ministero, di cui si è dato conto nella parte introduttiva, si provvederà ad una nuova mappatura dei procedimenti amministrativi di competenza dei nuovi uffici al fine di ottemperare agli obblighi di cui all’art. 35 del D.</w:t>
      </w:r>
      <w:r w:rsidR="00710B5A">
        <w:t xml:space="preserve"> </w:t>
      </w:r>
      <w:r w:rsidR="001E35FF" w:rsidRPr="00C1563F">
        <w:t>Lgs. n.</w:t>
      </w:r>
      <w:r w:rsidR="00710B5A">
        <w:t xml:space="preserve"> </w:t>
      </w:r>
      <w:r w:rsidR="001E35FF" w:rsidRPr="00C1563F">
        <w:t>33/2013,</w:t>
      </w:r>
      <w:r w:rsidR="001E35FF" w:rsidRPr="00C1563F">
        <w:rPr>
          <w:rFonts w:ascii="Tahoma" w:hAnsi="Tahoma" w:cs="Tahoma"/>
          <w:sz w:val="20"/>
          <w:szCs w:val="20"/>
        </w:rPr>
        <w:t xml:space="preserve"> </w:t>
      </w:r>
      <w:r w:rsidR="001E35FF" w:rsidRPr="00C1563F">
        <w:t>relativi alla pubblicazione di tutti i dati relativi alle tipologie di procedimento di propria competenza e a tal fine, verranno predisposti appositi modelli per la raccolta delle informazioni.</w:t>
      </w:r>
    </w:p>
    <w:p w:rsidR="001E35FF" w:rsidRPr="00C1563F" w:rsidRDefault="001E35FF" w:rsidP="009C1C21">
      <w:pPr>
        <w:tabs>
          <w:tab w:val="left" w:pos="567"/>
        </w:tabs>
        <w:spacing w:line="312" w:lineRule="auto"/>
        <w:ind w:firstLine="567"/>
        <w:jc w:val="both"/>
      </w:pPr>
      <w:r w:rsidRPr="00C1563F">
        <w:t>Analogamente, si procederà all’aggiornamento degli standard di</w:t>
      </w:r>
      <w:r w:rsidR="004F3F3F" w:rsidRPr="00C1563F">
        <w:t xml:space="preserve"> qualità dei servizi resi dall’A</w:t>
      </w:r>
      <w:r w:rsidRPr="00C1563F">
        <w:t>mministrazione</w:t>
      </w:r>
      <w:r w:rsidR="004F3F3F" w:rsidRPr="00C1563F">
        <w:t>,</w:t>
      </w:r>
      <w:r w:rsidRPr="00C1563F">
        <w:t xml:space="preserve"> attraverso la</w:t>
      </w:r>
      <w:r w:rsidR="004F3F3F" w:rsidRPr="00C1563F">
        <w:t xml:space="preserve"> nuova mappatura, in esito alle competenze di cui al </w:t>
      </w:r>
      <w:r w:rsidR="004F3F3F" w:rsidRPr="00C1563F">
        <w:lastRenderedPageBreak/>
        <w:t>D.P.C.M. n. 121/2014</w:t>
      </w:r>
      <w:r w:rsidR="004E357A" w:rsidRPr="00C1563F">
        <w:t xml:space="preserve"> ed alle ulteriori competenze, intervenute normativamente </w:t>
      </w:r>
      <w:r w:rsidR="008A44D7">
        <w:rPr>
          <w:i/>
        </w:rPr>
        <w:t>medio</w:t>
      </w:r>
      <w:r w:rsidR="004E357A" w:rsidRPr="00C1563F">
        <w:rPr>
          <w:i/>
        </w:rPr>
        <w:t xml:space="preserve"> tempore, </w:t>
      </w:r>
      <w:r w:rsidR="004E357A" w:rsidRPr="00C1563F">
        <w:t>con la</w:t>
      </w:r>
      <w:r w:rsidR="004E357A" w:rsidRPr="00C1563F">
        <w:rPr>
          <w:i/>
        </w:rPr>
        <w:t xml:space="preserve"> </w:t>
      </w:r>
      <w:r w:rsidRPr="00C1563F">
        <w:t>rivisitazione de</w:t>
      </w:r>
      <w:r w:rsidR="004E357A" w:rsidRPr="00C1563F">
        <w:t>l D.M. del 19 dicembre 2013.</w:t>
      </w:r>
    </w:p>
    <w:p w:rsidR="0057261D" w:rsidRPr="00C1563F" w:rsidRDefault="00B9332D" w:rsidP="00D95FA7">
      <w:pPr>
        <w:pStyle w:val="Titolo1"/>
        <w:numPr>
          <w:ilvl w:val="0"/>
          <w:numId w:val="0"/>
        </w:numPr>
        <w:tabs>
          <w:tab w:val="left" w:pos="567"/>
        </w:tabs>
        <w:spacing w:before="0" w:after="0" w:line="312" w:lineRule="auto"/>
        <w:ind w:left="-142" w:firstLine="567"/>
        <w:rPr>
          <w:lang w:eastAsia="en-US"/>
        </w:rPr>
      </w:pPr>
      <w:bookmarkStart w:id="18" w:name="_Toc373229753"/>
      <w:r w:rsidRPr="00C1563F">
        <w:rPr>
          <w:sz w:val="28"/>
          <w:szCs w:val="28"/>
          <w:lang w:eastAsia="en-US"/>
        </w:rPr>
        <w:t>3</w:t>
      </w:r>
      <w:r w:rsidR="00407946" w:rsidRPr="00C1563F">
        <w:rPr>
          <w:sz w:val="28"/>
          <w:szCs w:val="28"/>
          <w:lang w:eastAsia="en-US"/>
        </w:rPr>
        <w:t xml:space="preserve">. </w:t>
      </w:r>
      <w:r w:rsidR="0056667B" w:rsidRPr="00C1563F">
        <w:rPr>
          <w:sz w:val="28"/>
          <w:szCs w:val="28"/>
          <w:lang w:eastAsia="en-US"/>
        </w:rPr>
        <w:tab/>
      </w:r>
      <w:r w:rsidR="001B72AD" w:rsidRPr="00C1563F">
        <w:rPr>
          <w:sz w:val="28"/>
          <w:szCs w:val="28"/>
          <w:lang w:eastAsia="en-US"/>
        </w:rPr>
        <w:t>Procedimento di elaborazione e adozione del Programm</w:t>
      </w:r>
      <w:bookmarkEnd w:id="12"/>
      <w:bookmarkEnd w:id="13"/>
      <w:bookmarkEnd w:id="14"/>
      <w:bookmarkEnd w:id="15"/>
      <w:bookmarkEnd w:id="16"/>
      <w:r w:rsidR="001B72AD" w:rsidRPr="00C1563F">
        <w:rPr>
          <w:sz w:val="28"/>
          <w:szCs w:val="28"/>
          <w:lang w:eastAsia="en-US"/>
        </w:rPr>
        <w:t>a</w:t>
      </w:r>
      <w:bookmarkEnd w:id="18"/>
    </w:p>
    <w:p w:rsidR="00C56BFA" w:rsidRPr="00C1563F" w:rsidRDefault="00C56BFA" w:rsidP="00D95FA7">
      <w:pPr>
        <w:pStyle w:val="Didascalia"/>
        <w:tabs>
          <w:tab w:val="left" w:pos="567"/>
        </w:tabs>
        <w:spacing w:line="312" w:lineRule="auto"/>
        <w:ind w:left="-142" w:firstLine="567"/>
        <w:jc w:val="both"/>
        <w:rPr>
          <w:rFonts w:ascii="Times New Roman" w:hAnsi="Times New Roman"/>
          <w:sz w:val="24"/>
          <w:lang w:eastAsia="en-US"/>
        </w:rPr>
      </w:pPr>
    </w:p>
    <w:p w:rsidR="00775401" w:rsidRPr="00C1563F" w:rsidRDefault="00E74ED1" w:rsidP="00D95FA7">
      <w:pPr>
        <w:pStyle w:val="Didascalia"/>
        <w:tabs>
          <w:tab w:val="left" w:pos="567"/>
        </w:tabs>
        <w:spacing w:line="312" w:lineRule="auto"/>
        <w:ind w:left="-142" w:firstLine="567"/>
        <w:jc w:val="both"/>
        <w:rPr>
          <w:rFonts w:ascii="Times New Roman" w:hAnsi="Times New Roman"/>
          <w:sz w:val="24"/>
          <w:lang w:eastAsia="en-US"/>
        </w:rPr>
      </w:pPr>
      <w:r w:rsidRPr="00C1563F">
        <w:rPr>
          <w:rFonts w:ascii="Times New Roman" w:hAnsi="Times New Roman"/>
          <w:sz w:val="24"/>
          <w:lang w:eastAsia="en-US"/>
        </w:rPr>
        <w:t>Anche l</w:t>
      </w:r>
      <w:r w:rsidR="000C35EA" w:rsidRPr="00C1563F">
        <w:rPr>
          <w:rFonts w:ascii="Times New Roman" w:hAnsi="Times New Roman"/>
          <w:sz w:val="24"/>
          <w:lang w:eastAsia="en-US"/>
        </w:rPr>
        <w:t>a realizzazione del</w:t>
      </w:r>
      <w:r w:rsidRPr="00C1563F">
        <w:rPr>
          <w:rFonts w:ascii="Times New Roman" w:hAnsi="Times New Roman"/>
          <w:sz w:val="24"/>
          <w:lang w:eastAsia="en-US"/>
        </w:rPr>
        <w:t xml:space="preserve"> presente</w:t>
      </w:r>
      <w:r w:rsidR="000C35EA" w:rsidRPr="00C1563F">
        <w:rPr>
          <w:rFonts w:ascii="Times New Roman" w:hAnsi="Times New Roman"/>
          <w:sz w:val="24"/>
          <w:lang w:eastAsia="en-US"/>
        </w:rPr>
        <w:t xml:space="preserve"> Programma viene attuata </w:t>
      </w:r>
      <w:r w:rsidR="001B72AD" w:rsidRPr="00C1563F">
        <w:rPr>
          <w:rFonts w:ascii="Times New Roman" w:hAnsi="Times New Roman"/>
          <w:sz w:val="24"/>
          <w:lang w:eastAsia="en-US"/>
        </w:rPr>
        <w:t xml:space="preserve">grazie </w:t>
      </w:r>
      <w:r w:rsidRPr="00C1563F">
        <w:rPr>
          <w:rFonts w:ascii="Times New Roman" w:hAnsi="Times New Roman"/>
          <w:sz w:val="24"/>
          <w:lang w:eastAsia="en-US"/>
        </w:rPr>
        <w:t xml:space="preserve">al noto </w:t>
      </w:r>
      <w:r w:rsidR="0056667B" w:rsidRPr="00C1563F">
        <w:rPr>
          <w:rFonts w:ascii="Times New Roman" w:hAnsi="Times New Roman"/>
          <w:sz w:val="24"/>
          <w:lang w:eastAsia="en-US"/>
        </w:rPr>
        <w:t xml:space="preserve">e </w:t>
      </w:r>
      <w:r w:rsidRPr="00C1563F">
        <w:rPr>
          <w:rFonts w:ascii="Times New Roman" w:hAnsi="Times New Roman"/>
          <w:sz w:val="24"/>
          <w:lang w:eastAsia="en-US"/>
        </w:rPr>
        <w:t>c</w:t>
      </w:r>
      <w:r w:rsidR="001B72AD" w:rsidRPr="00C1563F">
        <w:rPr>
          <w:rFonts w:ascii="Times New Roman" w:hAnsi="Times New Roman"/>
          <w:sz w:val="24"/>
          <w:lang w:eastAsia="en-US"/>
        </w:rPr>
        <w:t xml:space="preserve">omplesso procedimento articolato in quattro fasi: elaborazione, adozione, attuazione e monitoraggio </w:t>
      </w:r>
      <w:r w:rsidR="0056667B" w:rsidRPr="00C1563F">
        <w:rPr>
          <w:rFonts w:ascii="Times New Roman" w:hAnsi="Times New Roman"/>
          <w:sz w:val="24"/>
          <w:lang w:eastAsia="en-US"/>
        </w:rPr>
        <w:t xml:space="preserve">di cui si dà conto </w:t>
      </w:r>
      <w:r w:rsidRPr="00C1563F">
        <w:rPr>
          <w:rFonts w:ascii="Times New Roman" w:hAnsi="Times New Roman"/>
          <w:sz w:val="24"/>
          <w:lang w:eastAsia="en-US"/>
        </w:rPr>
        <w:t>nel</w:t>
      </w:r>
      <w:r w:rsidR="0056667B" w:rsidRPr="00C1563F">
        <w:rPr>
          <w:rFonts w:ascii="Times New Roman" w:hAnsi="Times New Roman"/>
          <w:sz w:val="24"/>
          <w:lang w:eastAsia="en-US"/>
        </w:rPr>
        <w:t>la rappresentazione grafica</w:t>
      </w:r>
      <w:r w:rsidR="001B72AD" w:rsidRPr="00C1563F">
        <w:rPr>
          <w:rFonts w:ascii="Times New Roman" w:hAnsi="Times New Roman"/>
          <w:sz w:val="24"/>
          <w:lang w:eastAsia="en-US"/>
        </w:rPr>
        <w:t xml:space="preserve"> </w:t>
      </w:r>
      <w:r w:rsidRPr="00C1563F">
        <w:rPr>
          <w:rFonts w:ascii="Times New Roman" w:hAnsi="Times New Roman"/>
          <w:sz w:val="24"/>
          <w:lang w:eastAsia="en-US"/>
        </w:rPr>
        <w:t xml:space="preserve">seguente </w:t>
      </w:r>
      <w:r w:rsidR="0056667B" w:rsidRPr="00C1563F">
        <w:rPr>
          <w:rFonts w:ascii="Times New Roman" w:hAnsi="Times New Roman"/>
          <w:sz w:val="24"/>
          <w:lang w:eastAsia="en-US"/>
        </w:rPr>
        <w:t>con l’indicazione de</w:t>
      </w:r>
      <w:r w:rsidRPr="00C1563F">
        <w:rPr>
          <w:rFonts w:ascii="Times New Roman" w:hAnsi="Times New Roman"/>
          <w:sz w:val="24"/>
          <w:lang w:eastAsia="en-US"/>
        </w:rPr>
        <w:t>gli Organismi coinvolti nell'</w:t>
      </w:r>
      <w:r w:rsidR="001B72AD" w:rsidRPr="00C1563F">
        <w:rPr>
          <w:rFonts w:ascii="Times New Roman" w:hAnsi="Times New Roman"/>
          <w:sz w:val="24"/>
          <w:lang w:eastAsia="en-US"/>
        </w:rPr>
        <w:t xml:space="preserve"> attuazione di ciascuna </w:t>
      </w:r>
      <w:r w:rsidRPr="00C1563F">
        <w:rPr>
          <w:rFonts w:ascii="Times New Roman" w:hAnsi="Times New Roman"/>
          <w:sz w:val="24"/>
          <w:lang w:eastAsia="en-US"/>
        </w:rPr>
        <w:t>fas</w:t>
      </w:r>
      <w:r w:rsidR="0056667B" w:rsidRPr="00C1563F">
        <w:rPr>
          <w:rFonts w:ascii="Times New Roman" w:hAnsi="Times New Roman"/>
          <w:sz w:val="24"/>
          <w:lang w:eastAsia="en-US"/>
        </w:rPr>
        <w:t>e</w:t>
      </w:r>
      <w:r w:rsidR="001B72AD" w:rsidRPr="00C1563F">
        <w:rPr>
          <w:rFonts w:ascii="Times New Roman" w:hAnsi="Times New Roman"/>
          <w:sz w:val="24"/>
          <w:lang w:eastAsia="en-US"/>
        </w:rPr>
        <w:t>.</w:t>
      </w:r>
    </w:p>
    <w:p w:rsidR="004E357A" w:rsidRDefault="004E357A" w:rsidP="004E357A">
      <w:pPr>
        <w:rPr>
          <w:lang w:eastAsia="en-US"/>
        </w:rPr>
      </w:pPr>
    </w:p>
    <w:p w:rsidR="008A44D7" w:rsidRPr="00C1563F" w:rsidRDefault="008A44D7" w:rsidP="004E357A">
      <w:pPr>
        <w:rPr>
          <w:lang w:eastAsia="en-US"/>
        </w:rPr>
      </w:pPr>
    </w:p>
    <w:p w:rsidR="004E357A" w:rsidRPr="00C1563F" w:rsidRDefault="008A44D7" w:rsidP="004E357A">
      <w:pPr>
        <w:rPr>
          <w:lang w:eastAsia="en-US"/>
        </w:rPr>
      </w:pPr>
      <w:r w:rsidRPr="008A44D7">
        <w:rPr>
          <w:noProof/>
        </w:rPr>
        <w:drawing>
          <wp:inline distT="0" distB="0" distL="0" distR="0">
            <wp:extent cx="5410200" cy="3829050"/>
            <wp:effectExtent l="0" t="0" r="0" b="0"/>
            <wp:docPr id="5" name="Immagine 5" descr="C:\Users\mcfeole\AppData\Local\Microsoft\Windows\INetCache\Content.Outlook\LG8UMB0G\Grafico-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mcfeole\AppData\Local\Microsoft\Windows\INetCache\Content.Outlook\LG8UMB0G\Grafico-3.jpg"/>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10200" cy="3829050"/>
                    </a:xfrm>
                    <a:prstGeom prst="rect">
                      <a:avLst/>
                    </a:prstGeom>
                    <a:noFill/>
                    <a:ln>
                      <a:noFill/>
                    </a:ln>
                  </pic:spPr>
                </pic:pic>
              </a:graphicData>
            </a:graphic>
          </wp:inline>
        </w:drawing>
      </w:r>
    </w:p>
    <w:p w:rsidR="004E357A" w:rsidRPr="00C1563F" w:rsidRDefault="004E357A" w:rsidP="004E357A">
      <w:pPr>
        <w:rPr>
          <w:lang w:eastAsia="en-US"/>
        </w:rPr>
      </w:pPr>
    </w:p>
    <w:p w:rsidR="001F1CD3" w:rsidRPr="00A23496" w:rsidRDefault="001F1CD3" w:rsidP="00A23496">
      <w:pPr>
        <w:tabs>
          <w:tab w:val="left" w:pos="567"/>
        </w:tabs>
        <w:spacing w:line="312" w:lineRule="auto"/>
        <w:ind w:left="-142" w:firstLine="567"/>
        <w:jc w:val="both"/>
        <w:rPr>
          <w:b/>
          <w:bCs/>
          <w:sz w:val="18"/>
          <w:szCs w:val="18"/>
        </w:rPr>
      </w:pPr>
      <w:r w:rsidRPr="00A23496">
        <w:rPr>
          <w:b/>
          <w:bCs/>
          <w:sz w:val="18"/>
          <w:szCs w:val="18"/>
        </w:rPr>
        <w:t xml:space="preserve">Grafico </w:t>
      </w:r>
      <w:r w:rsidR="005A6DAC" w:rsidRPr="00A23496">
        <w:rPr>
          <w:b/>
          <w:bCs/>
          <w:sz w:val="18"/>
          <w:szCs w:val="18"/>
        </w:rPr>
        <w:fldChar w:fldCharType="begin"/>
      </w:r>
      <w:r w:rsidRPr="00A23496">
        <w:rPr>
          <w:b/>
          <w:bCs/>
          <w:sz w:val="18"/>
          <w:szCs w:val="18"/>
        </w:rPr>
        <w:instrText xml:space="preserve"> SEQ Grafico \* ARABIC </w:instrText>
      </w:r>
      <w:r w:rsidR="005A6DAC" w:rsidRPr="00A23496">
        <w:rPr>
          <w:b/>
          <w:bCs/>
          <w:sz w:val="18"/>
          <w:szCs w:val="18"/>
        </w:rPr>
        <w:fldChar w:fldCharType="separate"/>
      </w:r>
      <w:r w:rsidR="00080C55">
        <w:rPr>
          <w:b/>
          <w:bCs/>
          <w:noProof/>
          <w:sz w:val="18"/>
          <w:szCs w:val="18"/>
        </w:rPr>
        <w:t>3</w:t>
      </w:r>
      <w:r w:rsidR="005A6DAC" w:rsidRPr="00A23496">
        <w:rPr>
          <w:b/>
          <w:bCs/>
          <w:sz w:val="18"/>
          <w:szCs w:val="18"/>
        </w:rPr>
        <w:fldChar w:fldCharType="end"/>
      </w:r>
      <w:r w:rsidRPr="00A23496">
        <w:rPr>
          <w:b/>
          <w:bCs/>
          <w:sz w:val="18"/>
          <w:szCs w:val="18"/>
        </w:rPr>
        <w:t>: Ciclo di elaborazione, adozione, attuazione e monitoraggio del Programma</w:t>
      </w:r>
    </w:p>
    <w:p w:rsidR="004E357A" w:rsidRDefault="004E357A" w:rsidP="004E357A">
      <w:pPr>
        <w:rPr>
          <w:lang w:eastAsia="en-US"/>
        </w:rPr>
      </w:pPr>
    </w:p>
    <w:p w:rsidR="008A44D7" w:rsidRPr="00C1563F" w:rsidRDefault="008A44D7" w:rsidP="004E357A">
      <w:pPr>
        <w:rPr>
          <w:lang w:eastAsia="en-US"/>
        </w:rPr>
      </w:pPr>
    </w:p>
    <w:p w:rsidR="00150945" w:rsidRPr="00C1563F" w:rsidRDefault="000D2FC6" w:rsidP="00D95FA7">
      <w:pPr>
        <w:pStyle w:val="Didascalia"/>
        <w:tabs>
          <w:tab w:val="left" w:pos="567"/>
        </w:tabs>
        <w:spacing w:line="312" w:lineRule="auto"/>
        <w:ind w:left="-142" w:firstLine="567"/>
        <w:jc w:val="both"/>
        <w:rPr>
          <w:rFonts w:ascii="Times New Roman" w:hAnsi="Times New Roman"/>
          <w:sz w:val="24"/>
          <w:lang w:eastAsia="en-US"/>
        </w:rPr>
      </w:pPr>
      <w:r w:rsidRPr="00C1563F">
        <w:rPr>
          <w:rFonts w:ascii="Times New Roman" w:hAnsi="Times New Roman"/>
          <w:sz w:val="24"/>
          <w:lang w:eastAsia="en-US"/>
        </w:rPr>
        <w:t>I soggetti</w:t>
      </w:r>
      <w:r w:rsidR="001B72AD" w:rsidRPr="00C1563F">
        <w:rPr>
          <w:rFonts w:ascii="Times New Roman" w:hAnsi="Times New Roman"/>
          <w:sz w:val="24"/>
          <w:lang w:eastAsia="en-US"/>
        </w:rPr>
        <w:t xml:space="preserve">, le attività e </w:t>
      </w:r>
      <w:r w:rsidRPr="00C1563F">
        <w:rPr>
          <w:rFonts w:ascii="Times New Roman" w:hAnsi="Times New Roman"/>
          <w:sz w:val="24"/>
          <w:lang w:eastAsia="en-US"/>
        </w:rPr>
        <w:t>le fasi</w:t>
      </w:r>
      <w:r w:rsidR="001B72AD" w:rsidRPr="00C1563F">
        <w:rPr>
          <w:rFonts w:ascii="Times New Roman" w:hAnsi="Times New Roman"/>
          <w:sz w:val="24"/>
          <w:lang w:eastAsia="en-US"/>
        </w:rPr>
        <w:t xml:space="preserve"> </w:t>
      </w:r>
      <w:r w:rsidRPr="00C1563F">
        <w:rPr>
          <w:rFonts w:ascii="Times New Roman" w:hAnsi="Times New Roman"/>
          <w:sz w:val="24"/>
          <w:lang w:eastAsia="en-US"/>
        </w:rPr>
        <w:t xml:space="preserve">del Programma ricalcano quanto è indicato </w:t>
      </w:r>
      <w:r w:rsidR="003C5E85" w:rsidRPr="00C1563F">
        <w:rPr>
          <w:rFonts w:ascii="Times New Roman" w:hAnsi="Times New Roman"/>
          <w:sz w:val="24"/>
          <w:lang w:eastAsia="en-US"/>
        </w:rPr>
        <w:t xml:space="preserve">dalla </w:t>
      </w:r>
      <w:r w:rsidR="002720C2" w:rsidRPr="00C1563F">
        <w:rPr>
          <w:rFonts w:ascii="Times New Roman" w:hAnsi="Times New Roman"/>
          <w:sz w:val="24"/>
          <w:lang w:eastAsia="en-US"/>
        </w:rPr>
        <w:t>CiVIT</w:t>
      </w:r>
      <w:r w:rsidR="003C5E85" w:rsidRPr="00C1563F">
        <w:rPr>
          <w:rFonts w:ascii="Times New Roman" w:hAnsi="Times New Roman"/>
          <w:sz w:val="24"/>
          <w:lang w:eastAsia="en-US"/>
        </w:rPr>
        <w:t xml:space="preserve"> nella delibera</w:t>
      </w:r>
      <w:r w:rsidR="00D36CD7" w:rsidRPr="00C1563F">
        <w:rPr>
          <w:rFonts w:ascii="Times New Roman" w:hAnsi="Times New Roman"/>
          <w:sz w:val="24"/>
          <w:lang w:eastAsia="en-US"/>
        </w:rPr>
        <w:t xml:space="preserve"> n. 50/2013, </w:t>
      </w:r>
      <w:r w:rsidR="00D36CD7" w:rsidRPr="00C1563F">
        <w:rPr>
          <w:rFonts w:ascii="Times New Roman" w:hAnsi="Times New Roman"/>
          <w:sz w:val="24"/>
        </w:rPr>
        <w:t>"</w:t>
      </w:r>
      <w:r w:rsidR="00D36CD7" w:rsidRPr="00C1563F">
        <w:rPr>
          <w:rFonts w:ascii="Times New Roman" w:hAnsi="Times New Roman"/>
          <w:i/>
          <w:sz w:val="24"/>
        </w:rPr>
        <w:t>Linee guida per l'aggiornamento del Programma triennale per la trasparenza e l'integrità 2014 -2016</w:t>
      </w:r>
      <w:r w:rsidR="00D36CD7" w:rsidRPr="00C1563F">
        <w:rPr>
          <w:rFonts w:ascii="Times New Roman" w:hAnsi="Times New Roman"/>
          <w:sz w:val="24"/>
        </w:rPr>
        <w:t>",</w:t>
      </w:r>
      <w:r w:rsidR="002720C2" w:rsidRPr="00C1563F">
        <w:rPr>
          <w:rFonts w:ascii="Times New Roman" w:hAnsi="Times New Roman"/>
          <w:sz w:val="24"/>
          <w:lang w:eastAsia="en-US"/>
        </w:rPr>
        <w:t xml:space="preserve"> </w:t>
      </w:r>
      <w:r w:rsidR="003C5E85" w:rsidRPr="00C1563F">
        <w:rPr>
          <w:rFonts w:ascii="Times New Roman" w:hAnsi="Times New Roman"/>
          <w:sz w:val="24"/>
          <w:lang w:eastAsia="en-US"/>
        </w:rPr>
        <w:t xml:space="preserve">nella delibera </w:t>
      </w:r>
      <w:r w:rsidR="002720C2" w:rsidRPr="00C1563F">
        <w:rPr>
          <w:rFonts w:ascii="Times New Roman" w:hAnsi="Times New Roman"/>
          <w:sz w:val="24"/>
          <w:lang w:eastAsia="en-US"/>
        </w:rPr>
        <w:t>n.105</w:t>
      </w:r>
      <w:r w:rsidR="00DD539A" w:rsidRPr="00C1563F">
        <w:rPr>
          <w:rFonts w:ascii="Times New Roman" w:hAnsi="Times New Roman"/>
          <w:sz w:val="24"/>
          <w:lang w:eastAsia="en-US"/>
        </w:rPr>
        <w:t>/2010</w:t>
      </w:r>
      <w:r w:rsidR="002720C2" w:rsidRPr="00C1563F">
        <w:rPr>
          <w:rFonts w:ascii="Times New Roman" w:hAnsi="Times New Roman"/>
          <w:sz w:val="24"/>
          <w:lang w:eastAsia="en-US"/>
        </w:rPr>
        <w:t>, "</w:t>
      </w:r>
      <w:r w:rsidR="002720C2" w:rsidRPr="00C1563F">
        <w:rPr>
          <w:rFonts w:ascii="Times New Roman" w:hAnsi="Times New Roman"/>
          <w:i/>
          <w:sz w:val="24"/>
          <w:lang w:eastAsia="en-US"/>
        </w:rPr>
        <w:t>Linee guida per la predisposizione  del Programma triennale per la trasparenza e l'integrità</w:t>
      </w:r>
      <w:r w:rsidR="002720C2" w:rsidRPr="00C1563F">
        <w:rPr>
          <w:rFonts w:ascii="Times New Roman" w:hAnsi="Times New Roman"/>
          <w:sz w:val="24"/>
          <w:lang w:eastAsia="en-US"/>
        </w:rPr>
        <w:t>", e</w:t>
      </w:r>
      <w:r w:rsidR="003C5E85" w:rsidRPr="00C1563F">
        <w:rPr>
          <w:rFonts w:ascii="Times New Roman" w:hAnsi="Times New Roman"/>
          <w:sz w:val="24"/>
          <w:lang w:eastAsia="en-US"/>
        </w:rPr>
        <w:t xml:space="preserve"> nella delibera</w:t>
      </w:r>
      <w:r w:rsidR="002720C2" w:rsidRPr="00C1563F">
        <w:rPr>
          <w:rFonts w:ascii="Times New Roman" w:hAnsi="Times New Roman"/>
          <w:sz w:val="24"/>
          <w:lang w:eastAsia="en-US"/>
        </w:rPr>
        <w:t xml:space="preserve"> n.2</w:t>
      </w:r>
      <w:r w:rsidR="00DD539A" w:rsidRPr="00C1563F">
        <w:rPr>
          <w:rFonts w:ascii="Times New Roman" w:hAnsi="Times New Roman"/>
          <w:sz w:val="24"/>
          <w:lang w:eastAsia="en-US"/>
        </w:rPr>
        <w:t>/</w:t>
      </w:r>
      <w:r w:rsidR="00DD539A" w:rsidRPr="00C1563F">
        <w:rPr>
          <w:rFonts w:ascii="Times New Roman" w:hAnsi="Times New Roman"/>
          <w:sz w:val="24"/>
        </w:rPr>
        <w:t>2012 “</w:t>
      </w:r>
      <w:r w:rsidR="00DD539A" w:rsidRPr="00C1563F">
        <w:rPr>
          <w:rFonts w:ascii="Times New Roman" w:hAnsi="Times New Roman"/>
          <w:i/>
          <w:sz w:val="24"/>
        </w:rPr>
        <w:t>Linee guida per il miglioramento della predisposizione e dell'aggiornamento del Programma triennale per la trasparenza e l'integrità</w:t>
      </w:r>
      <w:r w:rsidR="00DD539A" w:rsidRPr="00C1563F">
        <w:rPr>
          <w:rFonts w:ascii="Times New Roman" w:hAnsi="Times New Roman"/>
          <w:sz w:val="24"/>
        </w:rPr>
        <w:t>"</w:t>
      </w:r>
      <w:r w:rsidR="002720C2" w:rsidRPr="00C1563F">
        <w:rPr>
          <w:rFonts w:ascii="Times New Roman" w:hAnsi="Times New Roman"/>
          <w:sz w:val="24"/>
          <w:lang w:eastAsia="en-US"/>
        </w:rPr>
        <w:t>-</w:t>
      </w:r>
      <w:r w:rsidR="000A4490" w:rsidRPr="00C1563F">
        <w:rPr>
          <w:rFonts w:ascii="Times New Roman" w:hAnsi="Times New Roman"/>
          <w:sz w:val="24"/>
          <w:lang w:eastAsia="en-US"/>
        </w:rPr>
        <w:t xml:space="preserve"> </w:t>
      </w:r>
      <w:r w:rsidR="002856BF" w:rsidRPr="00C1563F">
        <w:rPr>
          <w:rFonts w:ascii="Times New Roman" w:hAnsi="Times New Roman"/>
          <w:sz w:val="24"/>
          <w:lang w:eastAsia="en-US"/>
        </w:rPr>
        <w:t>tenendo conto anche</w:t>
      </w:r>
      <w:r w:rsidR="002720C2" w:rsidRPr="00C1563F">
        <w:rPr>
          <w:rFonts w:ascii="Times New Roman" w:hAnsi="Times New Roman"/>
          <w:sz w:val="24"/>
          <w:lang w:eastAsia="en-US"/>
        </w:rPr>
        <w:t xml:space="preserve"> delle esigenze scaturite dall’attuazione delle azioni previste da</w:t>
      </w:r>
      <w:r w:rsidR="004E357A" w:rsidRPr="00C1563F">
        <w:rPr>
          <w:rFonts w:ascii="Times New Roman" w:hAnsi="Times New Roman"/>
          <w:sz w:val="24"/>
          <w:lang w:eastAsia="en-US"/>
        </w:rPr>
        <w:t>lle precedenti programmazioni (v, da ultimo, quella relativa al</w:t>
      </w:r>
      <w:r w:rsidR="002720C2" w:rsidRPr="00C1563F">
        <w:rPr>
          <w:rFonts w:ascii="Times New Roman" w:hAnsi="Times New Roman"/>
          <w:sz w:val="24"/>
          <w:lang w:eastAsia="en-US"/>
        </w:rPr>
        <w:t>l’annualità 201</w:t>
      </w:r>
      <w:r w:rsidR="004E357A" w:rsidRPr="00C1563F">
        <w:rPr>
          <w:rFonts w:ascii="Times New Roman" w:hAnsi="Times New Roman"/>
          <w:sz w:val="24"/>
          <w:lang w:eastAsia="en-US"/>
        </w:rPr>
        <w:t>3</w:t>
      </w:r>
      <w:r w:rsidR="002720C2" w:rsidRPr="00C1563F">
        <w:rPr>
          <w:rFonts w:ascii="Times New Roman" w:hAnsi="Times New Roman"/>
          <w:sz w:val="24"/>
          <w:lang w:eastAsia="en-US"/>
        </w:rPr>
        <w:t>-201</w:t>
      </w:r>
      <w:r w:rsidR="004E357A" w:rsidRPr="00C1563F">
        <w:rPr>
          <w:rFonts w:ascii="Times New Roman" w:hAnsi="Times New Roman"/>
          <w:sz w:val="24"/>
          <w:lang w:eastAsia="en-US"/>
        </w:rPr>
        <w:t>6)</w:t>
      </w:r>
      <w:r w:rsidR="002720C2" w:rsidRPr="00C1563F">
        <w:rPr>
          <w:rFonts w:ascii="Times New Roman" w:hAnsi="Times New Roman"/>
          <w:sz w:val="24"/>
          <w:lang w:eastAsia="en-US"/>
        </w:rPr>
        <w:t>.</w:t>
      </w:r>
    </w:p>
    <w:p w:rsidR="002D5477" w:rsidRPr="001E6A1B" w:rsidRDefault="00900E9C" w:rsidP="00D95FA7">
      <w:pPr>
        <w:tabs>
          <w:tab w:val="left" w:pos="567"/>
        </w:tabs>
        <w:spacing w:line="312" w:lineRule="auto"/>
        <w:ind w:left="-142" w:firstLine="567"/>
        <w:jc w:val="both"/>
        <w:rPr>
          <w:lang w:eastAsia="en-US"/>
        </w:rPr>
      </w:pPr>
      <w:r w:rsidRPr="00C1563F">
        <w:rPr>
          <w:lang w:eastAsia="en-US"/>
        </w:rPr>
        <w:lastRenderedPageBreak/>
        <w:t>In conformità con quanto previsto nella delibera CiVIT n. 2/2012</w:t>
      </w:r>
      <w:r w:rsidR="004E357A" w:rsidRPr="00C1563F">
        <w:rPr>
          <w:lang w:eastAsia="en-US"/>
        </w:rPr>
        <w:t>,</w:t>
      </w:r>
      <w:r w:rsidRPr="00C1563F">
        <w:rPr>
          <w:lang w:eastAsia="en-US"/>
        </w:rPr>
        <w:t xml:space="preserve"> il Responsabile per la trasparenza è </w:t>
      </w:r>
      <w:r w:rsidR="00126EFC" w:rsidRPr="00C1563F">
        <w:rPr>
          <w:lang w:eastAsia="en-US"/>
        </w:rPr>
        <w:t xml:space="preserve">stato sinora </w:t>
      </w:r>
      <w:r w:rsidRPr="00C1563F">
        <w:rPr>
          <w:lang w:eastAsia="en-US"/>
        </w:rPr>
        <w:t>individuato nel vertice amministrativo dell’organizzazione, ovvero nel Segretario Generale</w:t>
      </w:r>
      <w:r w:rsidR="001E6A1B">
        <w:rPr>
          <w:lang w:eastAsia="en-US"/>
        </w:rPr>
        <w:t>,</w:t>
      </w:r>
      <w:r w:rsidR="004E357A" w:rsidRPr="00C1563F">
        <w:rPr>
          <w:lang w:eastAsia="en-US"/>
        </w:rPr>
        <w:t xml:space="preserve"> </w:t>
      </w:r>
      <w:r w:rsidR="00A625C5">
        <w:rPr>
          <w:lang w:eastAsia="en-US"/>
        </w:rPr>
        <w:t>fin da</w:t>
      </w:r>
      <w:r w:rsidR="004E357A" w:rsidRPr="00C1563F">
        <w:rPr>
          <w:lang w:eastAsia="en-US"/>
        </w:rPr>
        <w:t>l D.M.</w:t>
      </w:r>
      <w:r w:rsidR="00AA7959">
        <w:rPr>
          <w:lang w:eastAsia="en-US"/>
        </w:rPr>
        <w:t xml:space="preserve"> </w:t>
      </w:r>
      <w:r w:rsidR="00A625C5">
        <w:rPr>
          <w:lang w:eastAsia="en-US"/>
        </w:rPr>
        <w:t xml:space="preserve"> 22 luglio 2013, così come confermato dall’attuale Ministro.</w:t>
      </w:r>
    </w:p>
    <w:p w:rsidR="00126EFC" w:rsidRPr="00C1563F" w:rsidRDefault="00126EFC" w:rsidP="00D95FA7">
      <w:pPr>
        <w:tabs>
          <w:tab w:val="left" w:pos="567"/>
        </w:tabs>
        <w:spacing w:line="312" w:lineRule="auto"/>
        <w:ind w:left="-142" w:firstLine="567"/>
        <w:jc w:val="both"/>
        <w:rPr>
          <w:lang w:eastAsia="en-US"/>
        </w:rPr>
      </w:pPr>
      <w:r w:rsidRPr="00C1563F">
        <w:rPr>
          <w:lang w:eastAsia="en-US"/>
        </w:rPr>
        <w:t>Detta funzione, tuttavia, ai sensi dell’art.</w:t>
      </w:r>
      <w:r w:rsidR="00FB57CC" w:rsidRPr="00C1563F">
        <w:rPr>
          <w:lang w:eastAsia="en-US"/>
        </w:rPr>
        <w:t xml:space="preserve"> </w:t>
      </w:r>
      <w:r w:rsidRPr="00C1563F">
        <w:rPr>
          <w:lang w:eastAsia="en-US"/>
        </w:rPr>
        <w:t>2, co. 2, lett. c) del D.P.C.M. n. 121/2014 sarà assegnata – non appena il processo d</w:t>
      </w:r>
      <w:r w:rsidR="00FB57CC" w:rsidRPr="00C1563F">
        <w:rPr>
          <w:lang w:eastAsia="en-US"/>
        </w:rPr>
        <w:t>i riorganizzazione sarà completato</w:t>
      </w:r>
      <w:r w:rsidRPr="00C1563F">
        <w:rPr>
          <w:lang w:eastAsia="en-US"/>
        </w:rPr>
        <w:t xml:space="preserve"> – ad un Dirigente di livello generale, </w:t>
      </w:r>
      <w:r w:rsidR="001F1CD3" w:rsidRPr="00C1563F">
        <w:rPr>
          <w:lang w:eastAsia="en-US"/>
        </w:rPr>
        <w:t>incardinato presso la struttura</w:t>
      </w:r>
      <w:r w:rsidR="00C25845" w:rsidRPr="00C1563F">
        <w:rPr>
          <w:lang w:eastAsia="en-US"/>
        </w:rPr>
        <w:t xml:space="preserve"> del Segretariato G</w:t>
      </w:r>
      <w:r w:rsidRPr="00C1563F">
        <w:rPr>
          <w:lang w:eastAsia="en-US"/>
        </w:rPr>
        <w:t>enerale.</w:t>
      </w:r>
    </w:p>
    <w:p w:rsidR="00304CE3" w:rsidRPr="00C1563F" w:rsidRDefault="00304CE3" w:rsidP="00D95FA7">
      <w:pPr>
        <w:tabs>
          <w:tab w:val="left" w:pos="567"/>
        </w:tabs>
        <w:spacing w:line="312" w:lineRule="auto"/>
        <w:ind w:left="-142" w:firstLine="567"/>
        <w:jc w:val="both"/>
      </w:pPr>
    </w:p>
    <w:p w:rsidR="008B3798" w:rsidRPr="00C1563F" w:rsidRDefault="00B9332D" w:rsidP="00D95FA7">
      <w:pPr>
        <w:tabs>
          <w:tab w:val="left" w:pos="567"/>
        </w:tabs>
        <w:spacing w:line="312" w:lineRule="auto"/>
        <w:ind w:left="-142" w:firstLine="567"/>
        <w:jc w:val="both"/>
        <w:rPr>
          <w:b/>
        </w:rPr>
      </w:pPr>
      <w:r w:rsidRPr="00C1563F">
        <w:rPr>
          <w:b/>
        </w:rPr>
        <w:t>3</w:t>
      </w:r>
      <w:r w:rsidR="008B3798" w:rsidRPr="00C1563F">
        <w:rPr>
          <w:b/>
        </w:rPr>
        <w:t xml:space="preserve">.1 </w:t>
      </w:r>
      <w:r w:rsidR="00380FD3" w:rsidRPr="00C1563F">
        <w:rPr>
          <w:b/>
        </w:rPr>
        <w:tab/>
      </w:r>
      <w:r w:rsidR="008B3798" w:rsidRPr="00C1563F">
        <w:rPr>
          <w:b/>
        </w:rPr>
        <w:t>Obiettivi strategici in materia di trasparenza posti dagli organi di vertice negli atti di indirizzo.</w:t>
      </w:r>
      <w:r w:rsidR="00ED5286" w:rsidRPr="00C1563F">
        <w:rPr>
          <w:b/>
        </w:rPr>
        <w:t xml:space="preserve"> </w:t>
      </w:r>
    </w:p>
    <w:p w:rsidR="00B9332D" w:rsidRPr="00C1563F" w:rsidRDefault="00B9332D" w:rsidP="00D95FA7">
      <w:pPr>
        <w:tabs>
          <w:tab w:val="left" w:pos="567"/>
        </w:tabs>
        <w:spacing w:line="312" w:lineRule="auto"/>
        <w:ind w:left="-142" w:firstLine="567"/>
        <w:jc w:val="both"/>
      </w:pPr>
    </w:p>
    <w:p w:rsidR="008B3798" w:rsidRPr="00C1563F" w:rsidRDefault="007B71FB" w:rsidP="00D95FA7">
      <w:pPr>
        <w:tabs>
          <w:tab w:val="left" w:pos="567"/>
        </w:tabs>
        <w:spacing w:line="312" w:lineRule="auto"/>
        <w:ind w:left="-142" w:firstLine="567"/>
        <w:jc w:val="both"/>
      </w:pPr>
      <w:r w:rsidRPr="00C1563F">
        <w:t xml:space="preserve">Nel </w:t>
      </w:r>
      <w:r w:rsidR="00A23496">
        <w:t>D. L</w:t>
      </w:r>
      <w:r w:rsidR="00A23496" w:rsidRPr="00C1563F">
        <w:t>gs</w:t>
      </w:r>
      <w:r w:rsidR="00A23496">
        <w:t>.</w:t>
      </w:r>
      <w:r w:rsidR="00A23496" w:rsidRPr="00C1563F">
        <w:t xml:space="preserve"> </w:t>
      </w:r>
      <w:r w:rsidR="008B3798" w:rsidRPr="00C1563F">
        <w:t>n. 33/2013 viene riaffermata e sottolineata la necessità, raccomandata anche dalla delibera n.</w:t>
      </w:r>
      <w:r w:rsidR="008A44D7">
        <w:t xml:space="preserve"> </w:t>
      </w:r>
      <w:r w:rsidR="008B3798" w:rsidRPr="00C1563F">
        <w:t>50/2013, che vi sia un collegamento fra la programmazione strategica e operativa dell'</w:t>
      </w:r>
      <w:r w:rsidR="00380FD3" w:rsidRPr="00C1563F">
        <w:t>A</w:t>
      </w:r>
      <w:r w:rsidR="008B3798" w:rsidRPr="00C1563F">
        <w:t>mministrazione, contenuta nel Piano della performance, e gli obiettivi di trasparenza indicati nel Programma triennale.</w:t>
      </w:r>
    </w:p>
    <w:p w:rsidR="00D32C93" w:rsidRPr="00C1563F" w:rsidRDefault="00042A4D" w:rsidP="00DF6B27">
      <w:pPr>
        <w:tabs>
          <w:tab w:val="left" w:pos="567"/>
        </w:tabs>
        <w:spacing w:line="312" w:lineRule="auto"/>
        <w:ind w:left="-142" w:firstLine="567"/>
        <w:jc w:val="both"/>
      </w:pPr>
      <w:r w:rsidRPr="00C1563F">
        <w:t>Nel</w:t>
      </w:r>
      <w:r w:rsidR="00900E9C" w:rsidRPr="00C1563F">
        <w:t>l’atto di indirizzo</w:t>
      </w:r>
      <w:r w:rsidRPr="00C1563F">
        <w:t xml:space="preserve"> del Ministro</w:t>
      </w:r>
      <w:r w:rsidR="00900E9C" w:rsidRPr="00C1563F">
        <w:t xml:space="preserve"> per il triennio 201</w:t>
      </w:r>
      <w:r w:rsidRPr="00C1563F">
        <w:t>5</w:t>
      </w:r>
      <w:r w:rsidR="00900E9C" w:rsidRPr="00C1563F">
        <w:t>-201</w:t>
      </w:r>
      <w:r w:rsidRPr="00C1563F">
        <w:t>7, la prevenzione della corruzione e la trasparenza costituiscono temi centrali nello sviluppo e nella qualificazione del lavoro pubblico, in quanto parametri di riferimento dei comportamenti e delle responsabilità che ne derivano. Dovrà essere, pertanto, cura dell’Amministrazione</w:t>
      </w:r>
      <w:r w:rsidR="00F65139" w:rsidRPr="00C1563F">
        <w:t xml:space="preserve"> continuare a presidiare, monitorare ed aggiornare i programmi e le attività scaturenti dalle recenti previsioni normative mediante azioni tese all’ottimizzazione dell’efficienza e della trasparenza ed al rafforzamento delle misure finalizzate alla prevenzione della corruzione. Tali azioni e misure consentiranno di dare piena attuazione alle specifiche finalità istituzionali ed ai principi generali di imparzialità e buon andamento, nonché il pieno rispetto del dovere, da parte del pubblico funzionario, di agire nell’esclusivo interesse del paese e di adempiere alle funzioni attribuite con disciplina ed onore.</w:t>
      </w:r>
    </w:p>
    <w:p w:rsidR="00902400" w:rsidRPr="00C1563F" w:rsidRDefault="00900E9C" w:rsidP="00D95FA7">
      <w:pPr>
        <w:tabs>
          <w:tab w:val="left" w:pos="567"/>
        </w:tabs>
        <w:spacing w:line="312" w:lineRule="auto"/>
        <w:ind w:left="-142" w:firstLine="567"/>
        <w:jc w:val="both"/>
      </w:pPr>
      <w:r w:rsidRPr="00C1563F">
        <w:t>Tal</w:t>
      </w:r>
      <w:r w:rsidR="00971B88" w:rsidRPr="00C1563F">
        <w:t>i</w:t>
      </w:r>
      <w:r w:rsidRPr="00C1563F">
        <w:t xml:space="preserve"> indirizz</w:t>
      </w:r>
      <w:r w:rsidR="00971B88" w:rsidRPr="00C1563F">
        <w:t>i</w:t>
      </w:r>
      <w:r w:rsidRPr="00C1563F">
        <w:t xml:space="preserve"> </w:t>
      </w:r>
      <w:r w:rsidR="001F1CD3" w:rsidRPr="00C1563F">
        <w:t>si pongono in continuità con qu</w:t>
      </w:r>
      <w:r w:rsidRPr="00C1563F">
        <w:t>anto contenuto nella Direttiva del Ministro per l’anno 201</w:t>
      </w:r>
      <w:r w:rsidR="00F65139" w:rsidRPr="00C1563F">
        <w:t>4</w:t>
      </w:r>
      <w:r w:rsidRPr="00C1563F">
        <w:t>, nella quale i temi della trasparenza venivano coniugati strettamente con quelli dell’anticorruzione, nell’ottica di un’azione sinergica che pervade l’intera azione amministrativa.</w:t>
      </w:r>
    </w:p>
    <w:p w:rsidR="00902400" w:rsidRPr="00C1563F" w:rsidRDefault="00902400" w:rsidP="00D95FA7">
      <w:pPr>
        <w:tabs>
          <w:tab w:val="left" w:pos="567"/>
        </w:tabs>
        <w:spacing w:line="312" w:lineRule="auto"/>
        <w:ind w:left="-142" w:firstLine="567"/>
        <w:jc w:val="both"/>
      </w:pPr>
    </w:p>
    <w:p w:rsidR="00CA42AC" w:rsidRPr="00C1563F" w:rsidRDefault="00B9332D" w:rsidP="00D95FA7">
      <w:pPr>
        <w:tabs>
          <w:tab w:val="left" w:pos="567"/>
        </w:tabs>
        <w:spacing w:line="312" w:lineRule="auto"/>
        <w:ind w:firstLine="567"/>
        <w:jc w:val="both"/>
        <w:rPr>
          <w:b/>
        </w:rPr>
      </w:pPr>
      <w:r w:rsidRPr="00C1563F">
        <w:rPr>
          <w:b/>
        </w:rPr>
        <w:t>3</w:t>
      </w:r>
      <w:r w:rsidR="00902400" w:rsidRPr="00C1563F">
        <w:rPr>
          <w:b/>
        </w:rPr>
        <w:t>.2</w:t>
      </w:r>
      <w:r w:rsidR="00902400" w:rsidRPr="00C1563F">
        <w:tab/>
      </w:r>
      <w:r w:rsidR="00902400" w:rsidRPr="00C1563F">
        <w:rPr>
          <w:b/>
        </w:rPr>
        <w:t>Collegamento con il Piano della performance.</w:t>
      </w:r>
    </w:p>
    <w:p w:rsidR="002856BF" w:rsidRDefault="002856BF" w:rsidP="00D95FA7">
      <w:pPr>
        <w:tabs>
          <w:tab w:val="left" w:pos="567"/>
        </w:tabs>
        <w:spacing w:line="312" w:lineRule="auto"/>
        <w:ind w:firstLine="567"/>
        <w:jc w:val="both"/>
        <w:rPr>
          <w:b/>
        </w:rPr>
      </w:pPr>
    </w:p>
    <w:p w:rsidR="0029469A" w:rsidRPr="0029469A" w:rsidRDefault="0029469A" w:rsidP="0029469A">
      <w:pPr>
        <w:tabs>
          <w:tab w:val="left" w:pos="567"/>
        </w:tabs>
        <w:spacing w:line="312" w:lineRule="auto"/>
        <w:ind w:left="-142" w:firstLine="567"/>
        <w:jc w:val="both"/>
      </w:pPr>
      <w:r w:rsidRPr="0029469A">
        <w:t>Il collegamento tra Piano della performance e Programma triennale per la trasparenza e l’integrità è complementare per garantire l’accessibilità totale da parte dei portatori di interesse in fase preventiva sugli obiettivi di performance assegnati ai diversi livelli della struttura organizzativa e da conto dei risultati conseguiti.</w:t>
      </w:r>
    </w:p>
    <w:p w:rsidR="0029469A" w:rsidRPr="0029469A" w:rsidRDefault="0029469A" w:rsidP="0029469A">
      <w:pPr>
        <w:tabs>
          <w:tab w:val="left" w:pos="567"/>
        </w:tabs>
        <w:spacing w:line="312" w:lineRule="auto"/>
        <w:ind w:left="-142" w:firstLine="567"/>
        <w:jc w:val="both"/>
      </w:pPr>
      <w:r w:rsidRPr="0029469A">
        <w:t>La tematica della trasparenza non può che essere trasversale rispetto a tutte le attività del Dicastero, siano esse di natura strategica che istituzionale, e in questo ambito si è cercato di creare la massima integrazione tra le diverse strutture interessate.</w:t>
      </w:r>
    </w:p>
    <w:p w:rsidR="0029469A" w:rsidRDefault="0029469A" w:rsidP="0029469A">
      <w:pPr>
        <w:tabs>
          <w:tab w:val="left" w:pos="567"/>
        </w:tabs>
        <w:spacing w:line="312" w:lineRule="auto"/>
        <w:ind w:left="-142" w:firstLine="567"/>
        <w:jc w:val="both"/>
      </w:pPr>
      <w:r w:rsidRPr="004346EE">
        <w:t xml:space="preserve">Passando ai contenuti della programmazione, nel Piano della </w:t>
      </w:r>
      <w:r w:rsidRPr="004346EE">
        <w:rPr>
          <w:i/>
        </w:rPr>
        <w:t>Performance</w:t>
      </w:r>
      <w:r w:rsidRPr="004346EE">
        <w:t xml:space="preserve"> 2015 - 2017 è previsto un obiettivo strategico denominato </w:t>
      </w:r>
      <w:r w:rsidRPr="004346EE">
        <w:rPr>
          <w:i/>
        </w:rPr>
        <w:t xml:space="preserve">“Attuazione del Programma triennale per la </w:t>
      </w:r>
      <w:r w:rsidRPr="004346EE">
        <w:rPr>
          <w:i/>
        </w:rPr>
        <w:lastRenderedPageBreak/>
        <w:t>trasparenza e l'integrità del Ministero del lavoro e delle politiche sociali e del Piano triennale di prevenzione della corruzione” declinato, in maniera uniforme per tutti i CDR”</w:t>
      </w:r>
      <w:r w:rsidRPr="004346EE">
        <w:t xml:space="preserve"> e due connessi obiettivi operativi  denominati rispettivamente “</w:t>
      </w:r>
      <w:r w:rsidRPr="004346EE">
        <w:rPr>
          <w:i/>
        </w:rPr>
        <w:t>Contributo della Direzione Generale all'attuazione del Programma triennale per la trasparenza e l'integrità del Ministero del lavoro e delle politiche sociali e all'aggiornamento degli standard di qualità dei servizi</w:t>
      </w:r>
      <w:r w:rsidRPr="004346EE">
        <w:t>” e “</w:t>
      </w:r>
      <w:r w:rsidRPr="004346EE">
        <w:rPr>
          <w:i/>
        </w:rPr>
        <w:t>Contributo della Direzione Generale all'attuazione del Piano triennale di prevenzione della corruzione del Ministero del lavoro e delle politiche sociali</w:t>
      </w:r>
      <w:r w:rsidRPr="004346EE">
        <w:t xml:space="preserve">”.  Lo sviluppo di quest’ultimo obiettivo operativo si presenta parzialmente diverso per la Direzione Generale dei sistemi informativi, dell’innovazione tecnologica e della comunicazione, per le sue specifiche competenze in materia </w:t>
      </w:r>
      <w:r>
        <w:t xml:space="preserve">di </w:t>
      </w:r>
      <w:r w:rsidRPr="004346EE">
        <w:t xml:space="preserve">informatica. In particolare, trattasi </w:t>
      </w:r>
      <w:r>
        <w:t xml:space="preserve">dell’aggiornamento degli applicativi ai sensi della vigente normativa di riferimento e </w:t>
      </w:r>
      <w:r w:rsidRPr="004346EE">
        <w:t xml:space="preserve">dell’elaborazione di </w:t>
      </w:r>
      <w:r>
        <w:t xml:space="preserve">un </w:t>
      </w:r>
      <w:r w:rsidRPr="004346EE">
        <w:t>unico applicativo informatico finalizzato all'attuazione di tutte le previsioni normative in materia di trasparenza ed anticorruzione e l’analisi i dei dati emersi dalle indagini sul grado di soddisfazione dell'utenza.</w:t>
      </w:r>
    </w:p>
    <w:p w:rsidR="00A87133" w:rsidRPr="00B6687C" w:rsidRDefault="00A87133" w:rsidP="0029469A">
      <w:pPr>
        <w:tabs>
          <w:tab w:val="left" w:pos="567"/>
        </w:tabs>
        <w:spacing w:line="312" w:lineRule="auto"/>
        <w:ind w:left="-142" w:firstLine="567"/>
        <w:jc w:val="both"/>
      </w:pPr>
      <w:r w:rsidRPr="00B6687C">
        <w:t>Rimane ferma la centralità del ruolo della suddetta  Direzione  generale per il potenziamento delle attività</w:t>
      </w:r>
      <w:r w:rsidR="001104FF" w:rsidRPr="00B6687C">
        <w:t xml:space="preserve">, anche in termini di qualità, </w:t>
      </w:r>
      <w:r w:rsidRPr="00B6687C">
        <w:t>d</w:t>
      </w:r>
      <w:r w:rsidR="001104FF" w:rsidRPr="00B6687C">
        <w:t>ella</w:t>
      </w:r>
      <w:r w:rsidRPr="00B6687C">
        <w:t xml:space="preserve"> comunicazione e per la più ampia diffusione dei contenuti del Programma e dei dati pubblicati.</w:t>
      </w:r>
    </w:p>
    <w:p w:rsidR="001104FF" w:rsidRPr="00B6687C" w:rsidRDefault="001104FF" w:rsidP="0029469A">
      <w:pPr>
        <w:tabs>
          <w:tab w:val="left" w:pos="567"/>
        </w:tabs>
        <w:spacing w:line="312" w:lineRule="auto"/>
        <w:ind w:left="-142" w:firstLine="567"/>
        <w:jc w:val="both"/>
        <w:rPr>
          <w:i/>
        </w:rPr>
      </w:pPr>
      <w:r w:rsidRPr="00B6687C">
        <w:t>Al riguardo, dovranno essere realizzate le linee guida contenute nell’atto di indirizzo 2015-2017 del Sig. Ministro che testualmente prevede “</w:t>
      </w:r>
      <w:r w:rsidRPr="00B6687C">
        <w:rPr>
          <w:i/>
        </w:rPr>
        <w:t>L’attività di comunicazione, d’altro canto, dovrà essere rafforzata per corrispondere alla forte domanda di trasparenza proveniente dalla società civile e imposta dai più recenti interventi normativi. Una comunicazione efficace, per di più, favorisce la fruizione dei servizi da parte dei cittadini, rappresenta lo strumento per la corretta applicazione delle disposizioni normative e facilita scelte consapevoli da parte di tutti degli stakeholders”</w:t>
      </w:r>
    </w:p>
    <w:p w:rsidR="0029469A" w:rsidRPr="00C843A5" w:rsidRDefault="0029469A" w:rsidP="0029469A">
      <w:pPr>
        <w:tabs>
          <w:tab w:val="left" w:pos="567"/>
        </w:tabs>
        <w:spacing w:line="312" w:lineRule="auto"/>
        <w:ind w:left="-142" w:firstLine="567"/>
        <w:jc w:val="both"/>
      </w:pPr>
      <w:r w:rsidRPr="004346EE">
        <w:t xml:space="preserve">Per la Direzione Generale per le politiche del personale, l’innovazione organizzativa, il bilancio – </w:t>
      </w:r>
      <w:r>
        <w:t>U</w:t>
      </w:r>
      <w:r w:rsidRPr="004346EE">
        <w:t xml:space="preserve">fficio procedimenti disciplinari </w:t>
      </w:r>
      <w:r>
        <w:t>-</w:t>
      </w:r>
      <w:r w:rsidRPr="004346EE">
        <w:t xml:space="preserve"> che è preposta istituzionalmente all’attività di formazione del personale</w:t>
      </w:r>
      <w:r>
        <w:t xml:space="preserve"> -</w:t>
      </w:r>
      <w:r w:rsidRPr="004346EE">
        <w:t xml:space="preserve"> è previsto uno specifico impegno con riferimento alla misura obbligatoria relativa alle iniziative formative in materia di trasparenza e prevenzione della corruzione.</w:t>
      </w:r>
      <w:r>
        <w:t xml:space="preserve"> </w:t>
      </w:r>
    </w:p>
    <w:p w:rsidR="0029469A" w:rsidRPr="00C843A5" w:rsidRDefault="0029469A" w:rsidP="0029469A">
      <w:pPr>
        <w:tabs>
          <w:tab w:val="left" w:pos="567"/>
        </w:tabs>
        <w:spacing w:line="312" w:lineRule="auto"/>
        <w:ind w:left="-142" w:firstLine="567"/>
        <w:jc w:val="both"/>
      </w:pPr>
      <w:r>
        <w:t xml:space="preserve">A seguito dell’emanazione </w:t>
      </w:r>
      <w:r w:rsidRPr="0029469A">
        <w:t>del decreto del Ministro del lavoro e delle politiche sociali del 4</w:t>
      </w:r>
      <w:r>
        <w:rPr>
          <w:bCs/>
        </w:rPr>
        <w:t xml:space="preserve"> novembre 2014, rubricato </w:t>
      </w:r>
      <w:r>
        <w:rPr>
          <w:bCs/>
          <w:i/>
        </w:rPr>
        <w:t xml:space="preserve">“Attuazione del DPCM 14 febbraio 2014, n. 121, in materia di uffici dirigenziali non generali del Ministero del lavoro e delle politiche sociali”, </w:t>
      </w:r>
      <w:r>
        <w:t>in materia di uffici dirigenziali non generali di questa Amministrazione,</w:t>
      </w:r>
      <w:r w:rsidRPr="00C843A5">
        <w:t xml:space="preserve"> si provvederà a nominare un dirigente di I fascia al Responsabile della prevenzione della corruzione </w:t>
      </w:r>
      <w:r>
        <w:t xml:space="preserve">come </w:t>
      </w:r>
      <w:r w:rsidRPr="00C843A5">
        <w:t xml:space="preserve">previsto dall’articolo 1, comma 7, della </w:t>
      </w:r>
      <w:r>
        <w:t xml:space="preserve"> l</w:t>
      </w:r>
      <w:r w:rsidRPr="00C843A5">
        <w:t>egge n. 190/2012, che per lo svolgimento dell’incarico si avvale degli Uffici del Segretariato generale e svolge anche le funzioni di responsabile della trasparenza ai sensi dell’articolo 43 del decreto legislativo n. 33 del 2013.</w:t>
      </w:r>
    </w:p>
    <w:p w:rsidR="0029469A" w:rsidRDefault="0029469A" w:rsidP="00D95FA7">
      <w:pPr>
        <w:tabs>
          <w:tab w:val="left" w:pos="567"/>
        </w:tabs>
        <w:spacing w:line="312" w:lineRule="auto"/>
        <w:ind w:firstLine="567"/>
        <w:jc w:val="both"/>
        <w:rPr>
          <w:b/>
        </w:rPr>
      </w:pPr>
    </w:p>
    <w:p w:rsidR="00CE7141" w:rsidRPr="00CE7141" w:rsidRDefault="00CE7141" w:rsidP="00CE7141">
      <w:pPr>
        <w:autoSpaceDE w:val="0"/>
        <w:autoSpaceDN w:val="0"/>
        <w:adjustRightInd w:val="0"/>
        <w:spacing w:line="360" w:lineRule="auto"/>
        <w:ind w:firstLine="708"/>
        <w:jc w:val="both"/>
        <w:rPr>
          <w:rFonts w:eastAsia="Calibri"/>
          <w:lang w:eastAsia="en-US"/>
        </w:rPr>
      </w:pPr>
    </w:p>
    <w:p w:rsidR="00CE7141" w:rsidRPr="00CE7141" w:rsidRDefault="00CE7141" w:rsidP="00CE7141">
      <w:pPr>
        <w:autoSpaceDE w:val="0"/>
        <w:autoSpaceDN w:val="0"/>
        <w:adjustRightInd w:val="0"/>
        <w:spacing w:line="360" w:lineRule="auto"/>
        <w:ind w:firstLine="708"/>
        <w:jc w:val="both"/>
        <w:rPr>
          <w:rFonts w:eastAsia="Calibri"/>
          <w:lang w:eastAsia="en-US"/>
        </w:rPr>
      </w:pPr>
    </w:p>
    <w:p w:rsidR="00CE7141" w:rsidRPr="00CE7141" w:rsidRDefault="00CE7141" w:rsidP="00CE7141">
      <w:pPr>
        <w:autoSpaceDE w:val="0"/>
        <w:autoSpaceDN w:val="0"/>
        <w:adjustRightInd w:val="0"/>
        <w:spacing w:line="360" w:lineRule="auto"/>
        <w:ind w:firstLine="708"/>
        <w:jc w:val="both"/>
        <w:rPr>
          <w:rFonts w:eastAsia="Calibri"/>
          <w:lang w:eastAsia="en-US"/>
        </w:rPr>
      </w:pPr>
    </w:p>
    <w:p w:rsidR="00CE7141" w:rsidRPr="00CE7141" w:rsidRDefault="00CE7141" w:rsidP="00CE7141">
      <w:pPr>
        <w:autoSpaceDE w:val="0"/>
        <w:autoSpaceDN w:val="0"/>
        <w:adjustRightInd w:val="0"/>
        <w:spacing w:line="360" w:lineRule="auto"/>
        <w:ind w:firstLine="708"/>
        <w:jc w:val="both"/>
        <w:rPr>
          <w:rFonts w:eastAsia="Calibri"/>
          <w:lang w:eastAsia="en-US"/>
        </w:rPr>
      </w:pPr>
    </w:p>
    <w:p w:rsidR="00CE7141" w:rsidRPr="00CE7141" w:rsidRDefault="00CE7141" w:rsidP="00CE7141">
      <w:pPr>
        <w:autoSpaceDE w:val="0"/>
        <w:autoSpaceDN w:val="0"/>
        <w:adjustRightInd w:val="0"/>
        <w:spacing w:line="360" w:lineRule="auto"/>
        <w:ind w:firstLine="708"/>
        <w:jc w:val="both"/>
        <w:rPr>
          <w:rFonts w:eastAsia="Calibri"/>
          <w:lang w:eastAsia="en-US"/>
        </w:rPr>
      </w:pPr>
    </w:p>
    <w:p w:rsidR="00CE7141" w:rsidRPr="00CE7141" w:rsidRDefault="00CE7141" w:rsidP="00CE7141">
      <w:pPr>
        <w:autoSpaceDE w:val="0"/>
        <w:autoSpaceDN w:val="0"/>
        <w:adjustRightInd w:val="0"/>
        <w:spacing w:line="360" w:lineRule="auto"/>
        <w:ind w:firstLine="708"/>
        <w:jc w:val="both"/>
        <w:rPr>
          <w:rFonts w:eastAsia="Calibri"/>
          <w:lang w:eastAsia="en-US"/>
        </w:rPr>
      </w:pPr>
    </w:p>
    <w:p w:rsidR="00CE7141" w:rsidRPr="00CE7141" w:rsidRDefault="00CE7141" w:rsidP="00CE7141">
      <w:pPr>
        <w:autoSpaceDE w:val="0"/>
        <w:autoSpaceDN w:val="0"/>
        <w:adjustRightInd w:val="0"/>
        <w:spacing w:line="360" w:lineRule="auto"/>
        <w:ind w:firstLine="708"/>
        <w:jc w:val="both"/>
        <w:rPr>
          <w:rFonts w:eastAsia="Calibri"/>
          <w:lang w:eastAsia="en-US"/>
        </w:rPr>
      </w:pPr>
    </w:p>
    <w:p w:rsidR="00CE7141" w:rsidRPr="00CE7141" w:rsidRDefault="00CE7141" w:rsidP="00CE7141">
      <w:pPr>
        <w:autoSpaceDE w:val="0"/>
        <w:autoSpaceDN w:val="0"/>
        <w:adjustRightInd w:val="0"/>
        <w:spacing w:line="360" w:lineRule="auto"/>
        <w:ind w:firstLine="708"/>
        <w:jc w:val="both"/>
        <w:rPr>
          <w:rFonts w:eastAsia="Calibri"/>
          <w:lang w:eastAsia="en-US"/>
        </w:rPr>
      </w:pPr>
    </w:p>
    <w:p w:rsidR="00CE7141" w:rsidRPr="00CE7141" w:rsidRDefault="00CE7141" w:rsidP="00CE7141">
      <w:pPr>
        <w:autoSpaceDE w:val="0"/>
        <w:autoSpaceDN w:val="0"/>
        <w:adjustRightInd w:val="0"/>
        <w:spacing w:line="360" w:lineRule="auto"/>
        <w:ind w:firstLine="708"/>
        <w:jc w:val="both"/>
        <w:rPr>
          <w:rFonts w:eastAsia="Calibri"/>
          <w:lang w:eastAsia="en-US"/>
        </w:rPr>
      </w:pPr>
    </w:p>
    <w:tbl>
      <w:tblPr>
        <w:tblW w:w="0" w:type="auto"/>
        <w:tblCellMar>
          <w:left w:w="0" w:type="dxa"/>
          <w:right w:w="0" w:type="dxa"/>
        </w:tblCellMar>
        <w:tblLook w:val="0000"/>
      </w:tblPr>
      <w:tblGrid>
        <w:gridCol w:w="9250"/>
        <w:gridCol w:w="104"/>
      </w:tblGrid>
      <w:tr w:rsidR="00CE7141" w:rsidRPr="00CE7141" w:rsidTr="001B7457">
        <w:trPr>
          <w:trHeight w:val="159"/>
        </w:trPr>
        <w:tc>
          <w:tcPr>
            <w:tcW w:w="9354" w:type="dxa"/>
            <w:gridSpan w:val="2"/>
          </w:tcPr>
          <w:p w:rsidR="00CE7141" w:rsidRPr="00CE7141" w:rsidRDefault="00CE7141" w:rsidP="00CE7141">
            <w:pPr>
              <w:rPr>
                <w:sz w:val="2"/>
                <w:szCs w:val="20"/>
              </w:rPr>
            </w:pPr>
          </w:p>
        </w:tc>
      </w:tr>
      <w:tr w:rsidR="00CE7141" w:rsidRPr="00CE7141" w:rsidTr="001B7457">
        <w:tc>
          <w:tcPr>
            <w:tcW w:w="9354" w:type="dxa"/>
            <w:gridSpan w:val="2"/>
          </w:tcPr>
          <w:tbl>
            <w:tblPr>
              <w:tblW w:w="0" w:type="auto"/>
              <w:tblBorders>
                <w:top w:val="nil"/>
                <w:left w:val="nil"/>
                <w:bottom w:val="nil"/>
                <w:right w:val="nil"/>
              </w:tblBorders>
              <w:tblCellMar>
                <w:left w:w="0" w:type="dxa"/>
                <w:right w:w="0" w:type="dxa"/>
              </w:tblCellMar>
              <w:tblLook w:val="0000"/>
            </w:tblPr>
            <w:tblGrid>
              <w:gridCol w:w="3532"/>
              <w:gridCol w:w="5813"/>
            </w:tblGrid>
            <w:tr w:rsidR="00CE7141" w:rsidRPr="00CE7141" w:rsidTr="00CF0167">
              <w:trPr>
                <w:trHeight w:val="261"/>
              </w:trPr>
              <w:tc>
                <w:tcPr>
                  <w:tcW w:w="3579" w:type="dxa"/>
                  <w:tcBorders>
                    <w:top w:val="nil"/>
                    <w:left w:val="nil"/>
                    <w:bottom w:val="nil"/>
                    <w:right w:val="nil"/>
                  </w:tcBorders>
                  <w:shd w:val="clear" w:color="auto" w:fill="008000"/>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D3D3D3"/>
                      <w:sz w:val="16"/>
                      <w:szCs w:val="20"/>
                    </w:rPr>
                    <w:t>Centro di responsabilità amministrativa</w:t>
                  </w:r>
                </w:p>
              </w:tc>
              <w:tc>
                <w:tcPr>
                  <w:tcW w:w="601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Segretariato Generale</w:t>
                  </w:r>
                </w:p>
              </w:tc>
            </w:tr>
            <w:tr w:rsidR="00CE7141" w:rsidRPr="00CE7141" w:rsidTr="00CF0167">
              <w:trPr>
                <w:trHeight w:val="291"/>
              </w:trPr>
              <w:tc>
                <w:tcPr>
                  <w:tcW w:w="9594" w:type="dxa"/>
                  <w:gridSpan w:val="2"/>
                  <w:tcBorders>
                    <w:top w:val="single" w:sz="7" w:space="0" w:color="D3D3D3"/>
                    <w:left w:val="nil"/>
                    <w:bottom w:val="single" w:sz="7" w:space="0" w:color="D3D3D3"/>
                    <w:right w:val="nil"/>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SCHEDA OBIETTIVO STRATEGICO</w:t>
                  </w:r>
                </w:p>
              </w:tc>
            </w:tr>
            <w:tr w:rsidR="00CE7141" w:rsidRPr="00CE7141" w:rsidTr="00CF0167">
              <w:trPr>
                <w:trHeight w:val="261"/>
              </w:trPr>
              <w:tc>
                <w:tcPr>
                  <w:tcW w:w="357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Codice</w:t>
                  </w:r>
                </w:p>
              </w:tc>
              <w:tc>
                <w:tcPr>
                  <w:tcW w:w="601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A.1</w:t>
                  </w:r>
                </w:p>
              </w:tc>
            </w:tr>
            <w:tr w:rsidR="00CE7141" w:rsidRPr="00CE7141" w:rsidTr="00CF0167">
              <w:trPr>
                <w:trHeight w:val="261"/>
              </w:trPr>
              <w:tc>
                <w:tcPr>
                  <w:tcW w:w="357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Obiettivo</w:t>
                  </w:r>
                </w:p>
              </w:tc>
              <w:tc>
                <w:tcPr>
                  <w:tcW w:w="601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Attuazione del Programma triennale per la trasparenza e l'integrità del Ministero del lavoro e delle politiche sociali e del Piano triennale di prevenzione della corruzione.</w:t>
                  </w:r>
                </w:p>
              </w:tc>
            </w:tr>
            <w:tr w:rsidR="00CE7141" w:rsidRPr="00CE7141" w:rsidTr="00CF0167">
              <w:trPr>
                <w:trHeight w:val="261"/>
              </w:trPr>
              <w:tc>
                <w:tcPr>
                  <w:tcW w:w="357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Descrizione</w:t>
                  </w:r>
                </w:p>
              </w:tc>
              <w:tc>
                <w:tcPr>
                  <w:tcW w:w="601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Assicurare gli adempimenti di competenza della Direzione Generale funzionali all'attuazione del Programma triennale per la trasparenza e l'integrità, degli standard di qualità dei servizi e del Piano triennale di prevenzione della corruzione.</w:t>
                  </w:r>
                </w:p>
              </w:tc>
            </w:tr>
            <w:tr w:rsidR="00CE7141" w:rsidRPr="00CE7141" w:rsidTr="00CF0167">
              <w:trPr>
                <w:trHeight w:val="317"/>
              </w:trPr>
              <w:tc>
                <w:tcPr>
                  <w:tcW w:w="357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Carattere dell'obiettivo</w:t>
                  </w:r>
                </w:p>
              </w:tc>
              <w:tc>
                <w:tcPr>
                  <w:tcW w:w="601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Strutturale</w:t>
                  </w:r>
                </w:p>
              </w:tc>
            </w:tr>
            <w:tr w:rsidR="00CE7141" w:rsidRPr="00CE7141" w:rsidTr="00CF0167">
              <w:trPr>
                <w:trHeight w:val="317"/>
              </w:trPr>
              <w:tc>
                <w:tcPr>
                  <w:tcW w:w="357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Priorità politica</w:t>
                  </w:r>
                </w:p>
              </w:tc>
              <w:tc>
                <w:tcPr>
                  <w:tcW w:w="601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p>
              </w:tc>
            </w:tr>
            <w:tr w:rsidR="00CE7141" w:rsidRPr="00CE7141" w:rsidTr="00CF0167">
              <w:trPr>
                <w:trHeight w:val="261"/>
              </w:trPr>
              <w:tc>
                <w:tcPr>
                  <w:tcW w:w="357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Responsabile</w:t>
                  </w:r>
                </w:p>
              </w:tc>
              <w:tc>
                <w:tcPr>
                  <w:tcW w:w="601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PENNESI PAOLO</w:t>
                  </w:r>
                </w:p>
              </w:tc>
            </w:tr>
            <w:tr w:rsidR="00CE7141" w:rsidRPr="00CE7141" w:rsidTr="00CF0167">
              <w:trPr>
                <w:trHeight w:val="317"/>
              </w:trPr>
              <w:tc>
                <w:tcPr>
                  <w:tcW w:w="357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Referente</w:t>
                  </w:r>
                </w:p>
              </w:tc>
              <w:tc>
                <w:tcPr>
                  <w:tcW w:w="601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p>
              </w:tc>
            </w:tr>
            <w:tr w:rsidR="00CE7141" w:rsidRPr="00CE7141" w:rsidTr="00CF0167">
              <w:trPr>
                <w:trHeight w:val="261"/>
              </w:trPr>
              <w:tc>
                <w:tcPr>
                  <w:tcW w:w="357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Altri Uffici del Ministero coinvolti</w:t>
                  </w:r>
                </w:p>
              </w:tc>
              <w:tc>
                <w:tcPr>
                  <w:tcW w:w="601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 xml:space="preserve"> Segretariato Generale, tutte le Direzioni generali </w:t>
                  </w:r>
                </w:p>
              </w:tc>
            </w:tr>
            <w:tr w:rsidR="00CE7141" w:rsidRPr="00CE7141" w:rsidTr="00CF0167">
              <w:trPr>
                <w:trHeight w:val="261"/>
              </w:trPr>
              <w:tc>
                <w:tcPr>
                  <w:tcW w:w="357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Strutture e/o soggetti esterni coinvolti</w:t>
                  </w:r>
                </w:p>
              </w:tc>
              <w:tc>
                <w:tcPr>
                  <w:tcW w:w="601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w:t>
                  </w:r>
                </w:p>
              </w:tc>
            </w:tr>
            <w:tr w:rsidR="00CE7141" w:rsidRPr="00CE7141" w:rsidTr="00CF0167">
              <w:trPr>
                <w:trHeight w:val="261"/>
              </w:trPr>
              <w:tc>
                <w:tcPr>
                  <w:tcW w:w="357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Data di inizio</w:t>
                  </w:r>
                </w:p>
              </w:tc>
              <w:tc>
                <w:tcPr>
                  <w:tcW w:w="601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01/01/2015</w:t>
                  </w:r>
                </w:p>
              </w:tc>
            </w:tr>
            <w:tr w:rsidR="00CE7141" w:rsidRPr="00CE7141" w:rsidTr="00CF0167">
              <w:trPr>
                <w:trHeight w:val="261"/>
              </w:trPr>
              <w:tc>
                <w:tcPr>
                  <w:tcW w:w="357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Data di completamento</w:t>
                  </w:r>
                </w:p>
              </w:tc>
              <w:tc>
                <w:tcPr>
                  <w:tcW w:w="601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31/12/2017</w:t>
                  </w:r>
                </w:p>
              </w:tc>
            </w:tr>
            <w:tr w:rsidR="00CE7141" w:rsidRPr="00CE7141" w:rsidTr="00CF0167">
              <w:trPr>
                <w:trHeight w:val="317"/>
              </w:trPr>
              <w:tc>
                <w:tcPr>
                  <w:tcW w:w="9594" w:type="dxa"/>
                  <w:gridSpan w:val="2"/>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rPr>
                      <w:sz w:val="20"/>
                      <w:szCs w:val="20"/>
                    </w:rPr>
                  </w:pPr>
                </w:p>
              </w:tc>
            </w:tr>
            <w:tr w:rsidR="00CE7141" w:rsidRPr="00CE7141" w:rsidTr="00CF0167">
              <w:trPr>
                <w:trHeight w:val="987"/>
              </w:trPr>
              <w:tc>
                <w:tcPr>
                  <w:tcW w:w="9594" w:type="dxa"/>
                  <w:gridSpan w:val="2"/>
                  <w:tcBorders>
                    <w:top w:val="nil"/>
                    <w:left w:val="nil"/>
                    <w:bottom w:val="nil"/>
                    <w:right w:val="nil"/>
                  </w:tcBorders>
                  <w:tcMar>
                    <w:top w:w="0" w:type="dxa"/>
                    <w:left w:w="0" w:type="dxa"/>
                    <w:bottom w:w="0" w:type="dxa"/>
                    <w:right w:w="0" w:type="dxa"/>
                  </w:tcMar>
                </w:tcPr>
                <w:tbl>
                  <w:tblPr>
                    <w:tblW w:w="0" w:type="auto"/>
                    <w:tblCellMar>
                      <w:left w:w="0" w:type="dxa"/>
                      <w:right w:w="0" w:type="dxa"/>
                    </w:tblCellMar>
                    <w:tblLook w:val="0000"/>
                  </w:tblPr>
                  <w:tblGrid>
                    <w:gridCol w:w="9345"/>
                  </w:tblGrid>
                  <w:tr w:rsidR="00CE7141" w:rsidRPr="00CE7141" w:rsidTr="00CF0167">
                    <w:tc>
                      <w:tcPr>
                        <w:tcW w:w="9603" w:type="dxa"/>
                      </w:tcPr>
                      <w:tbl>
                        <w:tblPr>
                          <w:tblW w:w="0" w:type="auto"/>
                          <w:tblBorders>
                            <w:top w:val="nil"/>
                            <w:left w:val="nil"/>
                            <w:bottom w:val="nil"/>
                            <w:right w:val="nil"/>
                          </w:tblBorders>
                          <w:tblCellMar>
                            <w:left w:w="0" w:type="dxa"/>
                            <w:right w:w="0" w:type="dxa"/>
                          </w:tblCellMar>
                          <w:tblLook w:val="0000"/>
                        </w:tblPr>
                        <w:tblGrid>
                          <w:gridCol w:w="4459"/>
                          <w:gridCol w:w="4868"/>
                        </w:tblGrid>
                        <w:tr w:rsidR="00CE7141" w:rsidRPr="00CE7141" w:rsidTr="00CF0167">
                          <w:trPr>
                            <w:trHeight w:val="488"/>
                          </w:trPr>
                          <w:tc>
                            <w:tcPr>
                              <w:tcW w:w="4593" w:type="dxa"/>
                              <w:gridSpan w:val="2"/>
                              <w:tcBorders>
                                <w:top w:val="single" w:sz="7" w:space="0" w:color="D3D3D3"/>
                                <w:left w:val="single" w:sz="7" w:space="0" w:color="D3D3D3"/>
                                <w:bottom w:val="single" w:sz="7" w:space="0" w:color="D3D3D3"/>
                                <w:right w:val="single" w:sz="7" w:space="0" w:color="D3D3D3"/>
                              </w:tcBorders>
                              <w:shd w:val="clear" w:color="auto" w:fill="008000"/>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D3D3D3"/>
                                  <w:sz w:val="16"/>
                                  <w:szCs w:val="20"/>
                                </w:rPr>
                                <w:t>MISSIONI E PROGRAMMI</w:t>
                              </w:r>
                            </w:p>
                            <w:p w:rsidR="00CE7141" w:rsidRPr="00CE7141" w:rsidRDefault="00CE7141" w:rsidP="00CE7141">
                              <w:pPr>
                                <w:jc w:val="center"/>
                                <w:rPr>
                                  <w:sz w:val="20"/>
                                  <w:szCs w:val="20"/>
                                </w:rPr>
                              </w:pPr>
                              <w:r w:rsidRPr="00CE7141">
                                <w:rPr>
                                  <w:rFonts w:ascii="Arial" w:eastAsia="Arial" w:hAnsi="Arial"/>
                                  <w:b/>
                                  <w:color w:val="D3D3D3"/>
                                  <w:sz w:val="16"/>
                                  <w:szCs w:val="20"/>
                                </w:rPr>
                                <w:t>Elenco delle missioni e programmi connesse alla realizzazione dell'obiettivo strategico/strutturale</w:t>
                              </w:r>
                            </w:p>
                          </w:tc>
                        </w:tr>
                        <w:tr w:rsidR="00CE7141" w:rsidRPr="00CE7141" w:rsidTr="00CF0167">
                          <w:trPr>
                            <w:trHeight w:val="279"/>
                          </w:trPr>
                          <w:tc>
                            <w:tcPr>
                              <w:tcW w:w="4593"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Missione</w:t>
                              </w:r>
                            </w:p>
                          </w:tc>
                          <w:tc>
                            <w:tcPr>
                              <w:tcW w:w="500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Programma</w:t>
                              </w:r>
                            </w:p>
                          </w:tc>
                        </w:tr>
                      </w:tbl>
                      <w:p w:rsidR="00CE7141" w:rsidRPr="00CE7141" w:rsidRDefault="00CE7141" w:rsidP="00CE7141">
                        <w:pPr>
                          <w:rPr>
                            <w:sz w:val="20"/>
                            <w:szCs w:val="20"/>
                          </w:rPr>
                        </w:pPr>
                      </w:p>
                    </w:tc>
                  </w:tr>
                  <w:tr w:rsidR="00CE7141" w:rsidRPr="00CE7141" w:rsidTr="00CF0167">
                    <w:trPr>
                      <w:trHeight w:val="59"/>
                    </w:trPr>
                    <w:tc>
                      <w:tcPr>
                        <w:tcW w:w="9603" w:type="dxa"/>
                      </w:tcPr>
                      <w:p w:rsidR="00CE7141" w:rsidRPr="00CE7141" w:rsidRDefault="00CE7141" w:rsidP="00CE7141">
                        <w:pPr>
                          <w:rPr>
                            <w:sz w:val="2"/>
                            <w:szCs w:val="20"/>
                          </w:rPr>
                        </w:pPr>
                      </w:p>
                    </w:tc>
                  </w:tr>
                </w:tbl>
                <w:p w:rsidR="00CE7141" w:rsidRPr="00CE7141" w:rsidRDefault="00CE7141" w:rsidP="00CE7141">
                  <w:pPr>
                    <w:rPr>
                      <w:sz w:val="20"/>
                      <w:szCs w:val="20"/>
                    </w:rPr>
                  </w:pPr>
                </w:p>
              </w:tc>
            </w:tr>
            <w:tr w:rsidR="00CE7141" w:rsidRPr="00CE7141" w:rsidTr="00CF0167">
              <w:trPr>
                <w:trHeight w:val="1333"/>
              </w:trPr>
              <w:tc>
                <w:tcPr>
                  <w:tcW w:w="9594" w:type="dxa"/>
                  <w:gridSpan w:val="2"/>
                  <w:tcBorders>
                    <w:top w:val="nil"/>
                    <w:left w:val="nil"/>
                    <w:bottom w:val="nil"/>
                    <w:right w:val="nil"/>
                  </w:tcBorders>
                  <w:tcMar>
                    <w:top w:w="0" w:type="dxa"/>
                    <w:left w:w="0" w:type="dxa"/>
                    <w:bottom w:w="0" w:type="dxa"/>
                    <w:right w:w="0" w:type="dxa"/>
                  </w:tcMar>
                </w:tcPr>
                <w:tbl>
                  <w:tblPr>
                    <w:tblW w:w="0" w:type="auto"/>
                    <w:tblCellMar>
                      <w:left w:w="0" w:type="dxa"/>
                      <w:right w:w="0" w:type="dxa"/>
                    </w:tblCellMar>
                    <w:tblLook w:val="0000"/>
                  </w:tblPr>
                  <w:tblGrid>
                    <w:gridCol w:w="9345"/>
                  </w:tblGrid>
                  <w:tr w:rsidR="00CE7141" w:rsidRPr="00CE7141" w:rsidTr="00CF0167">
                    <w:trPr>
                      <w:trHeight w:val="463"/>
                    </w:trPr>
                    <w:tc>
                      <w:tcPr>
                        <w:tcW w:w="9603" w:type="dxa"/>
                      </w:tcPr>
                      <w:tbl>
                        <w:tblPr>
                          <w:tblW w:w="0" w:type="auto"/>
                          <w:tblCellMar>
                            <w:left w:w="0" w:type="dxa"/>
                            <w:right w:w="0" w:type="dxa"/>
                          </w:tblCellMar>
                          <w:tblLook w:val="0000"/>
                        </w:tblPr>
                        <w:tblGrid>
                          <w:gridCol w:w="9327"/>
                        </w:tblGrid>
                        <w:tr w:rsidR="00CE7141" w:rsidRPr="00CE7141" w:rsidTr="00CF0167">
                          <w:trPr>
                            <w:trHeight w:val="385"/>
                          </w:trPr>
                          <w:tc>
                            <w:tcPr>
                              <w:tcW w:w="9603" w:type="dxa"/>
                              <w:tcBorders>
                                <w:top w:val="single" w:sz="7" w:space="0" w:color="008000"/>
                                <w:left w:val="single" w:sz="7" w:space="0" w:color="008000"/>
                                <w:bottom w:val="single" w:sz="7" w:space="0" w:color="008000"/>
                                <w:right w:val="single" w:sz="7" w:space="0" w:color="008000"/>
                              </w:tcBorders>
                              <w:shd w:val="clear" w:color="auto" w:fill="008000"/>
                              <w:tcMar>
                                <w:top w:w="39" w:type="dxa"/>
                                <w:left w:w="39" w:type="dxa"/>
                                <w:bottom w:w="39" w:type="dxa"/>
                                <w:right w:w="39" w:type="dxa"/>
                              </w:tcMar>
                            </w:tcPr>
                            <w:p w:rsidR="00CE7141" w:rsidRPr="00CE7141" w:rsidRDefault="00CE7141" w:rsidP="00CE7141">
                              <w:pPr>
                                <w:jc w:val="center"/>
                                <w:rPr>
                                  <w:sz w:val="20"/>
                                  <w:szCs w:val="20"/>
                                </w:rPr>
                              </w:pPr>
                              <w:r w:rsidRPr="00CE7141">
                                <w:rPr>
                                  <w:rFonts w:ascii="Calibri" w:eastAsia="Calibri" w:hAnsi="Calibri"/>
                                  <w:b/>
                                  <w:color w:val="D3D3D3"/>
                                  <w:szCs w:val="20"/>
                                </w:rPr>
                                <w:t xml:space="preserve">                                                   INDICATORI                                                         </w:t>
                              </w:r>
                              <w:r w:rsidRPr="00CE7141">
                                <w:rPr>
                                  <w:rFonts w:ascii="Calibri" w:eastAsia="Calibri" w:hAnsi="Calibri"/>
                                  <w:b/>
                                  <w:color w:val="D3D3D3"/>
                                  <w:sz w:val="20"/>
                                  <w:szCs w:val="20"/>
                                </w:rPr>
                                <w:t>VALORI TARGET</w:t>
                              </w:r>
                            </w:p>
                          </w:tc>
                        </w:tr>
                      </w:tbl>
                      <w:p w:rsidR="00CE7141" w:rsidRPr="00CE7141" w:rsidRDefault="00CE7141" w:rsidP="00CE7141">
                        <w:pPr>
                          <w:rPr>
                            <w:sz w:val="20"/>
                            <w:szCs w:val="20"/>
                          </w:rPr>
                        </w:pPr>
                      </w:p>
                    </w:tc>
                  </w:tr>
                  <w:tr w:rsidR="00CE7141" w:rsidRPr="00CE7141" w:rsidTr="00CF0167">
                    <w:trPr>
                      <w:trHeight w:val="870"/>
                    </w:trPr>
                    <w:tc>
                      <w:tcPr>
                        <w:tcW w:w="9603" w:type="dxa"/>
                      </w:tcPr>
                      <w:tbl>
                        <w:tblPr>
                          <w:tblW w:w="0" w:type="auto"/>
                          <w:tblBorders>
                            <w:top w:val="nil"/>
                            <w:left w:val="nil"/>
                            <w:bottom w:val="nil"/>
                            <w:right w:val="nil"/>
                          </w:tblBorders>
                          <w:tblCellMar>
                            <w:left w:w="0" w:type="dxa"/>
                            <w:right w:w="0" w:type="dxa"/>
                          </w:tblCellMar>
                          <w:tblLook w:val="0000"/>
                        </w:tblPr>
                        <w:tblGrid>
                          <w:gridCol w:w="1020"/>
                          <w:gridCol w:w="3269"/>
                          <w:gridCol w:w="1093"/>
                          <w:gridCol w:w="1743"/>
                          <w:gridCol w:w="778"/>
                          <w:gridCol w:w="698"/>
                          <w:gridCol w:w="726"/>
                        </w:tblGrid>
                        <w:tr w:rsidR="00CE7141" w:rsidRPr="00CE7141" w:rsidTr="00CF0167">
                          <w:trPr>
                            <w:trHeight w:val="359"/>
                          </w:trPr>
                          <w:tc>
                            <w:tcPr>
                              <w:tcW w:w="1047"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Codice</w:t>
                              </w:r>
                            </w:p>
                          </w:tc>
                          <w:tc>
                            <w:tcPr>
                              <w:tcW w:w="340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Descrizione</w:t>
                              </w:r>
                            </w:p>
                          </w:tc>
                          <w:tc>
                            <w:tcPr>
                              <w:tcW w:w="1103"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Metodo di calcolo</w:t>
                              </w:r>
                            </w:p>
                          </w:tc>
                          <w:tc>
                            <w:tcPr>
                              <w:tcW w:w="1809"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Tipo</w:t>
                              </w:r>
                            </w:p>
                          </w:tc>
                          <w:tc>
                            <w:tcPr>
                              <w:tcW w:w="791"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2015</w:t>
                              </w:r>
                            </w:p>
                          </w:tc>
                          <w:tc>
                            <w:tcPr>
                              <w:tcW w:w="706"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2016</w:t>
                              </w:r>
                            </w:p>
                          </w:tc>
                          <w:tc>
                            <w:tcPr>
                              <w:tcW w:w="736"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2017</w:t>
                              </w:r>
                            </w:p>
                          </w:tc>
                        </w:tr>
                        <w:tr w:rsidR="00CE7141" w:rsidRPr="00CE7141" w:rsidTr="00CF0167">
                          <w:trPr>
                            <w:trHeight w:val="354"/>
                          </w:trPr>
                          <w:tc>
                            <w:tcPr>
                              <w:tcW w:w="104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vAlign w:val="center"/>
                            </w:tcPr>
                            <w:p w:rsidR="00CE7141" w:rsidRPr="00CE7141" w:rsidRDefault="00CE7141" w:rsidP="00CE7141">
                              <w:pPr>
                                <w:jc w:val="center"/>
                                <w:rPr>
                                  <w:sz w:val="20"/>
                                  <w:szCs w:val="20"/>
                                </w:rPr>
                              </w:pPr>
                              <w:r w:rsidRPr="00CE7141">
                                <w:rPr>
                                  <w:rFonts w:ascii="Arial" w:eastAsia="Arial" w:hAnsi="Arial"/>
                                  <w:color w:val="000000"/>
                                  <w:sz w:val="16"/>
                                  <w:szCs w:val="20"/>
                                </w:rPr>
                                <w:t>1</w:t>
                              </w:r>
                            </w:p>
                          </w:tc>
                          <w:tc>
                            <w:tcPr>
                              <w:tcW w:w="34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vAlign w:val="center"/>
                            </w:tcPr>
                            <w:p w:rsidR="00CE7141" w:rsidRPr="00CE7141" w:rsidRDefault="00CE7141" w:rsidP="00CE7141">
                              <w:pPr>
                                <w:jc w:val="center"/>
                                <w:rPr>
                                  <w:sz w:val="20"/>
                                  <w:szCs w:val="20"/>
                                </w:rPr>
                              </w:pPr>
                              <w:r w:rsidRPr="00CE7141">
                                <w:rPr>
                                  <w:rFonts w:ascii="Arial" w:eastAsia="Arial" w:hAnsi="Arial"/>
                                  <w:color w:val="000000"/>
                                  <w:sz w:val="16"/>
                                  <w:szCs w:val="20"/>
                                </w:rPr>
                                <w:t>Realizzazione delle attività programmate</w:t>
                              </w:r>
                            </w:p>
                          </w:tc>
                          <w:tc>
                            <w:tcPr>
                              <w:tcW w:w="110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vAlign w:val="center"/>
                            </w:tcPr>
                            <w:p w:rsidR="00CE7141" w:rsidRPr="00CE7141" w:rsidRDefault="00CE7141" w:rsidP="00CE7141">
                              <w:pPr>
                                <w:jc w:val="center"/>
                                <w:rPr>
                                  <w:sz w:val="20"/>
                                  <w:szCs w:val="20"/>
                                </w:rPr>
                              </w:pPr>
                              <w:r w:rsidRPr="00CE7141">
                                <w:rPr>
                                  <w:rFonts w:ascii="Arial" w:eastAsia="Arial" w:hAnsi="Arial"/>
                                  <w:color w:val="000000"/>
                                  <w:sz w:val="16"/>
                                  <w:szCs w:val="20"/>
                                </w:rPr>
                                <w:t>Percentuale</w:t>
                              </w:r>
                            </w:p>
                          </w:tc>
                          <w:tc>
                            <w:tcPr>
                              <w:tcW w:w="18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vAlign w:val="center"/>
                            </w:tcPr>
                            <w:p w:rsidR="00CE7141" w:rsidRPr="00CE7141" w:rsidRDefault="00CE7141" w:rsidP="00CE7141">
                              <w:pPr>
                                <w:jc w:val="center"/>
                                <w:rPr>
                                  <w:sz w:val="20"/>
                                  <w:szCs w:val="20"/>
                                </w:rPr>
                              </w:pPr>
                              <w:r w:rsidRPr="00CE7141">
                                <w:rPr>
                                  <w:rFonts w:ascii="Arial" w:eastAsia="Arial" w:hAnsi="Arial"/>
                                  <w:color w:val="000000"/>
                                  <w:sz w:val="16"/>
                                  <w:szCs w:val="20"/>
                                </w:rPr>
                                <w:t>Risultato (output)</w:t>
                              </w:r>
                            </w:p>
                          </w:tc>
                          <w:tc>
                            <w:tcPr>
                              <w:tcW w:w="7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100.00</w:t>
                              </w:r>
                            </w:p>
                          </w:tc>
                          <w:tc>
                            <w:tcPr>
                              <w:tcW w:w="706"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100.00</w:t>
                              </w:r>
                            </w:p>
                          </w:tc>
                          <w:tc>
                            <w:tcPr>
                              <w:tcW w:w="736"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100.00</w:t>
                              </w:r>
                            </w:p>
                          </w:tc>
                        </w:tr>
                      </w:tbl>
                      <w:p w:rsidR="00CE7141" w:rsidRPr="00CE7141" w:rsidRDefault="00CE7141" w:rsidP="00CE7141">
                        <w:pPr>
                          <w:rPr>
                            <w:sz w:val="20"/>
                            <w:szCs w:val="20"/>
                          </w:rPr>
                        </w:pPr>
                      </w:p>
                    </w:tc>
                  </w:tr>
                </w:tbl>
                <w:p w:rsidR="00CE7141" w:rsidRPr="00CE7141" w:rsidRDefault="00CE7141" w:rsidP="00CE7141">
                  <w:pPr>
                    <w:rPr>
                      <w:sz w:val="20"/>
                      <w:szCs w:val="20"/>
                    </w:rPr>
                  </w:pPr>
                </w:p>
              </w:tc>
            </w:tr>
            <w:tr w:rsidR="00CE7141" w:rsidRPr="00CE7141" w:rsidTr="00CF0167">
              <w:trPr>
                <w:trHeight w:val="1408"/>
              </w:trPr>
              <w:tc>
                <w:tcPr>
                  <w:tcW w:w="9594" w:type="dxa"/>
                  <w:gridSpan w:val="2"/>
                  <w:tcBorders>
                    <w:top w:val="nil"/>
                    <w:left w:val="nil"/>
                    <w:bottom w:val="nil"/>
                    <w:right w:val="nil"/>
                  </w:tcBorders>
                  <w:tcMar>
                    <w:top w:w="0" w:type="dxa"/>
                    <w:left w:w="0" w:type="dxa"/>
                    <w:bottom w:w="0" w:type="dxa"/>
                    <w:right w:w="0" w:type="dxa"/>
                  </w:tcMar>
                </w:tcPr>
                <w:tbl>
                  <w:tblPr>
                    <w:tblW w:w="0" w:type="auto"/>
                    <w:tblCellMar>
                      <w:left w:w="0" w:type="dxa"/>
                      <w:right w:w="0" w:type="dxa"/>
                    </w:tblCellMar>
                    <w:tblLook w:val="0000"/>
                  </w:tblPr>
                  <w:tblGrid>
                    <w:gridCol w:w="9345"/>
                  </w:tblGrid>
                  <w:tr w:rsidR="00CE7141" w:rsidRPr="00CE7141" w:rsidTr="00CF0167">
                    <w:tc>
                      <w:tcPr>
                        <w:tcW w:w="9603" w:type="dxa"/>
                      </w:tcPr>
                      <w:tbl>
                        <w:tblPr>
                          <w:tblW w:w="0" w:type="auto"/>
                          <w:tblBorders>
                            <w:top w:val="nil"/>
                            <w:left w:val="nil"/>
                            <w:bottom w:val="nil"/>
                            <w:right w:val="nil"/>
                          </w:tblBorders>
                          <w:tblCellMar>
                            <w:left w:w="0" w:type="dxa"/>
                            <w:right w:w="0" w:type="dxa"/>
                          </w:tblCellMar>
                          <w:tblLook w:val="0000"/>
                        </w:tblPr>
                        <w:tblGrid>
                          <w:gridCol w:w="3109"/>
                          <w:gridCol w:w="3109"/>
                          <w:gridCol w:w="3109"/>
                        </w:tblGrid>
                        <w:tr w:rsidR="00CE7141" w:rsidRPr="00CE7141" w:rsidTr="00CF0167">
                          <w:trPr>
                            <w:trHeight w:val="262"/>
                          </w:trPr>
                          <w:tc>
                            <w:tcPr>
                              <w:tcW w:w="3201" w:type="dxa"/>
                              <w:gridSpan w:val="3"/>
                              <w:tcBorders>
                                <w:top w:val="single" w:sz="7" w:space="0" w:color="D3D3D3"/>
                                <w:left w:val="single" w:sz="7" w:space="0" w:color="D3D3D3"/>
                                <w:bottom w:val="single" w:sz="7" w:space="0" w:color="D3D3D3"/>
                                <w:right w:val="single" w:sz="7" w:space="0" w:color="D3D3D3"/>
                              </w:tcBorders>
                              <w:shd w:val="clear" w:color="auto" w:fill="008000"/>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D3D3D3"/>
                                  <w:sz w:val="16"/>
                                  <w:szCs w:val="20"/>
                                </w:rPr>
                                <w:t>RISORSE FINANZIARIE COLLEGATE ALL'OBIETTIVO</w:t>
                              </w:r>
                            </w:p>
                          </w:tc>
                        </w:tr>
                        <w:tr w:rsidR="00CE7141" w:rsidRPr="00CE7141" w:rsidTr="00CF0167">
                          <w:trPr>
                            <w:trHeight w:val="262"/>
                          </w:trPr>
                          <w:tc>
                            <w:tcPr>
                              <w:tcW w:w="3201" w:type="dxa"/>
                              <w:gridSpan w:val="3"/>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Stanziamenti in conto competenza come da Nota integrativa a Legge di bilancio 2015 - 2017</w:t>
                              </w:r>
                            </w:p>
                          </w:tc>
                        </w:tr>
                        <w:tr w:rsidR="00CE7141" w:rsidRPr="00CE7141" w:rsidTr="00CF0167">
                          <w:trPr>
                            <w:trHeight w:val="262"/>
                          </w:trPr>
                          <w:tc>
                            <w:tcPr>
                              <w:tcW w:w="3201"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2015</w:t>
                              </w:r>
                            </w:p>
                          </w:tc>
                          <w:tc>
                            <w:tcPr>
                              <w:tcW w:w="3201"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2016</w:t>
                              </w:r>
                            </w:p>
                          </w:tc>
                          <w:tc>
                            <w:tcPr>
                              <w:tcW w:w="3201"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2017</w:t>
                              </w:r>
                            </w:p>
                          </w:tc>
                        </w:tr>
                        <w:tr w:rsidR="00CE7141" w:rsidRPr="00CE7141" w:rsidTr="00CF0167">
                          <w:trPr>
                            <w:trHeight w:val="262"/>
                          </w:trPr>
                          <w:tc>
                            <w:tcPr>
                              <w:tcW w:w="320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€0.00</w:t>
                              </w:r>
                            </w:p>
                          </w:tc>
                          <w:tc>
                            <w:tcPr>
                              <w:tcW w:w="320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vAlign w:val="center"/>
                            </w:tcPr>
                            <w:p w:rsidR="00CE7141" w:rsidRPr="00CE7141" w:rsidRDefault="00CE7141" w:rsidP="00CE7141">
                              <w:pPr>
                                <w:jc w:val="center"/>
                                <w:rPr>
                                  <w:sz w:val="20"/>
                                  <w:szCs w:val="20"/>
                                </w:rPr>
                              </w:pPr>
                              <w:r w:rsidRPr="00CE7141">
                                <w:rPr>
                                  <w:rFonts w:ascii="Arial" w:eastAsia="Arial" w:hAnsi="Arial"/>
                                  <w:color w:val="000000"/>
                                  <w:sz w:val="16"/>
                                  <w:szCs w:val="20"/>
                                </w:rPr>
                                <w:t>€0.00</w:t>
                              </w:r>
                            </w:p>
                          </w:tc>
                          <w:tc>
                            <w:tcPr>
                              <w:tcW w:w="320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vAlign w:val="center"/>
                            </w:tcPr>
                            <w:p w:rsidR="00CE7141" w:rsidRPr="00CE7141" w:rsidRDefault="00CE7141" w:rsidP="00CE7141">
                              <w:pPr>
                                <w:jc w:val="center"/>
                                <w:rPr>
                                  <w:sz w:val="20"/>
                                  <w:szCs w:val="20"/>
                                </w:rPr>
                              </w:pPr>
                              <w:r w:rsidRPr="00CE7141">
                                <w:rPr>
                                  <w:rFonts w:ascii="Arial" w:eastAsia="Arial" w:hAnsi="Arial"/>
                                  <w:color w:val="000000"/>
                                  <w:sz w:val="16"/>
                                  <w:szCs w:val="20"/>
                                </w:rPr>
                                <w:t>€0.00</w:t>
                              </w:r>
                            </w:p>
                          </w:tc>
                        </w:tr>
                      </w:tbl>
                      <w:p w:rsidR="00CE7141" w:rsidRPr="00CE7141" w:rsidRDefault="00CE7141" w:rsidP="00CE7141">
                        <w:pPr>
                          <w:rPr>
                            <w:sz w:val="20"/>
                            <w:szCs w:val="20"/>
                          </w:rPr>
                        </w:pPr>
                      </w:p>
                    </w:tc>
                  </w:tr>
                  <w:tr w:rsidR="00CE7141" w:rsidRPr="00CE7141" w:rsidTr="00CF0167">
                    <w:trPr>
                      <w:trHeight w:val="44"/>
                    </w:trPr>
                    <w:tc>
                      <w:tcPr>
                        <w:tcW w:w="9603" w:type="dxa"/>
                      </w:tcPr>
                      <w:p w:rsidR="00CE7141" w:rsidRPr="00CE7141" w:rsidRDefault="00CE7141" w:rsidP="00CE7141">
                        <w:pPr>
                          <w:rPr>
                            <w:sz w:val="2"/>
                            <w:szCs w:val="20"/>
                          </w:rPr>
                        </w:pPr>
                      </w:p>
                    </w:tc>
                  </w:tr>
                </w:tbl>
                <w:p w:rsidR="00CE7141" w:rsidRPr="00CE7141" w:rsidRDefault="00CE7141" w:rsidP="00CE7141">
                  <w:pPr>
                    <w:rPr>
                      <w:sz w:val="20"/>
                      <w:szCs w:val="20"/>
                    </w:rPr>
                  </w:pPr>
                </w:p>
              </w:tc>
            </w:tr>
            <w:tr w:rsidR="00CE7141" w:rsidRPr="00CE7141" w:rsidTr="00CF0167">
              <w:trPr>
                <w:trHeight w:val="534"/>
              </w:trPr>
              <w:tc>
                <w:tcPr>
                  <w:tcW w:w="9594" w:type="dxa"/>
                  <w:gridSpan w:val="2"/>
                  <w:tcBorders>
                    <w:top w:val="nil"/>
                    <w:left w:val="nil"/>
                    <w:bottom w:val="nil"/>
                    <w:right w:val="nil"/>
                  </w:tcBorders>
                  <w:tcMar>
                    <w:top w:w="0" w:type="dxa"/>
                    <w:left w:w="0" w:type="dxa"/>
                    <w:bottom w:w="0" w:type="dxa"/>
                    <w:right w:w="0" w:type="dxa"/>
                  </w:tcMar>
                </w:tcPr>
                <w:p w:rsidR="00CE7141" w:rsidRPr="00CE7141" w:rsidRDefault="00CE7141" w:rsidP="00CE7141">
                  <w:pPr>
                    <w:rPr>
                      <w:sz w:val="20"/>
                      <w:szCs w:val="20"/>
                    </w:rPr>
                  </w:pPr>
                </w:p>
              </w:tc>
            </w:tr>
            <w:tr w:rsidR="00CE7141" w:rsidRPr="00CE7141" w:rsidTr="00CF0167">
              <w:trPr>
                <w:trHeight w:val="1578"/>
              </w:trPr>
              <w:tc>
                <w:tcPr>
                  <w:tcW w:w="9594" w:type="dxa"/>
                  <w:gridSpan w:val="2"/>
                  <w:tcBorders>
                    <w:top w:val="nil"/>
                    <w:left w:val="nil"/>
                    <w:bottom w:val="nil"/>
                    <w:right w:val="nil"/>
                  </w:tcBorders>
                  <w:tcMar>
                    <w:top w:w="0" w:type="dxa"/>
                    <w:left w:w="0" w:type="dxa"/>
                    <w:bottom w:w="0" w:type="dxa"/>
                    <w:right w:w="0" w:type="dxa"/>
                  </w:tcMar>
                </w:tcPr>
                <w:tbl>
                  <w:tblPr>
                    <w:tblW w:w="0" w:type="auto"/>
                    <w:tblCellMar>
                      <w:left w:w="0" w:type="dxa"/>
                      <w:right w:w="0" w:type="dxa"/>
                    </w:tblCellMar>
                    <w:tblLook w:val="0000"/>
                  </w:tblPr>
                  <w:tblGrid>
                    <w:gridCol w:w="9345"/>
                  </w:tblGrid>
                  <w:tr w:rsidR="00CE7141" w:rsidRPr="00CE7141" w:rsidTr="00CF0167">
                    <w:trPr>
                      <w:trHeight w:val="523"/>
                    </w:trPr>
                    <w:tc>
                      <w:tcPr>
                        <w:tcW w:w="9603" w:type="dxa"/>
                      </w:tcPr>
                      <w:tbl>
                        <w:tblPr>
                          <w:tblW w:w="0" w:type="auto"/>
                          <w:tblCellMar>
                            <w:left w:w="0" w:type="dxa"/>
                            <w:right w:w="0" w:type="dxa"/>
                          </w:tblCellMar>
                          <w:tblLook w:val="0000"/>
                        </w:tblPr>
                        <w:tblGrid>
                          <w:gridCol w:w="9345"/>
                        </w:tblGrid>
                        <w:tr w:rsidR="00CE7141" w:rsidRPr="00CE7141" w:rsidTr="00CF0167">
                          <w:trPr>
                            <w:trHeight w:val="445"/>
                          </w:trPr>
                          <w:tc>
                            <w:tcPr>
                              <w:tcW w:w="9603" w:type="dxa"/>
                              <w:tcBorders>
                                <w:top w:val="nil"/>
                                <w:left w:val="nil"/>
                                <w:bottom w:val="nil"/>
                                <w:right w:val="nil"/>
                              </w:tcBorders>
                              <w:shd w:val="clear" w:color="auto" w:fill="008000"/>
                              <w:tcMar>
                                <w:top w:w="39" w:type="dxa"/>
                                <w:left w:w="39" w:type="dxa"/>
                                <w:bottom w:w="39" w:type="dxa"/>
                                <w:right w:w="39" w:type="dxa"/>
                              </w:tcMar>
                            </w:tcPr>
                            <w:p w:rsidR="00CE7141" w:rsidRPr="00CE7141" w:rsidRDefault="00CE7141" w:rsidP="00CE7141">
                              <w:pPr>
                                <w:jc w:val="center"/>
                                <w:rPr>
                                  <w:sz w:val="20"/>
                                  <w:szCs w:val="20"/>
                                </w:rPr>
                              </w:pPr>
                              <w:r w:rsidRPr="00CE7141">
                                <w:rPr>
                                  <w:rFonts w:ascii="Calibri" w:eastAsia="Calibri" w:hAnsi="Calibri"/>
                                  <w:b/>
                                  <w:color w:val="D3D3D3"/>
                                  <w:szCs w:val="20"/>
                                </w:rPr>
                                <w:lastRenderedPageBreak/>
                                <w:t>PIANO D'AZIONE</w:t>
                              </w:r>
                            </w:p>
                            <w:p w:rsidR="00CE7141" w:rsidRPr="00CE7141" w:rsidRDefault="00CE7141" w:rsidP="00CE7141">
                              <w:pPr>
                                <w:jc w:val="center"/>
                                <w:rPr>
                                  <w:sz w:val="20"/>
                                  <w:szCs w:val="20"/>
                                </w:rPr>
                              </w:pPr>
                              <w:r w:rsidRPr="00CE7141">
                                <w:rPr>
                                  <w:rFonts w:ascii="Calibri" w:eastAsia="Calibri" w:hAnsi="Calibri"/>
                                  <w:b/>
                                  <w:color w:val="D3D3D3"/>
                                  <w:sz w:val="16"/>
                                  <w:szCs w:val="20"/>
                                </w:rPr>
                                <w:t>Obiettivi operativi finalizzati alla realizzazione dell'obiettivo strategico/strutturale</w:t>
                              </w:r>
                            </w:p>
                          </w:tc>
                        </w:tr>
                      </w:tbl>
                      <w:p w:rsidR="00CE7141" w:rsidRPr="00CE7141" w:rsidRDefault="00CE7141" w:rsidP="00CE7141">
                        <w:pPr>
                          <w:rPr>
                            <w:sz w:val="20"/>
                            <w:szCs w:val="20"/>
                          </w:rPr>
                        </w:pPr>
                      </w:p>
                    </w:tc>
                  </w:tr>
                  <w:tr w:rsidR="00CE7141" w:rsidRPr="00CE7141" w:rsidTr="00CF0167">
                    <w:trPr>
                      <w:trHeight w:val="20"/>
                    </w:trPr>
                    <w:tc>
                      <w:tcPr>
                        <w:tcW w:w="9603" w:type="dxa"/>
                      </w:tcPr>
                      <w:p w:rsidR="00CE7141" w:rsidRPr="00CE7141" w:rsidRDefault="00CE7141" w:rsidP="00CE7141">
                        <w:pPr>
                          <w:rPr>
                            <w:sz w:val="2"/>
                            <w:szCs w:val="20"/>
                          </w:rPr>
                        </w:pPr>
                      </w:p>
                    </w:tc>
                  </w:tr>
                  <w:tr w:rsidR="00CE7141" w:rsidRPr="00CE7141" w:rsidTr="00CF0167">
                    <w:tc>
                      <w:tcPr>
                        <w:tcW w:w="9603" w:type="dxa"/>
                      </w:tcPr>
                      <w:tbl>
                        <w:tblPr>
                          <w:tblW w:w="0" w:type="auto"/>
                          <w:tblBorders>
                            <w:top w:val="nil"/>
                            <w:left w:val="nil"/>
                            <w:bottom w:val="nil"/>
                            <w:right w:val="nil"/>
                          </w:tblBorders>
                          <w:tblCellMar>
                            <w:left w:w="0" w:type="dxa"/>
                            <w:right w:w="0" w:type="dxa"/>
                          </w:tblCellMar>
                          <w:tblLook w:val="0000"/>
                        </w:tblPr>
                        <w:tblGrid>
                          <w:gridCol w:w="1188"/>
                          <w:gridCol w:w="6010"/>
                          <w:gridCol w:w="729"/>
                          <w:gridCol w:w="714"/>
                          <w:gridCol w:w="686"/>
                        </w:tblGrid>
                        <w:tr w:rsidR="00CE7141" w:rsidRPr="00CE7141" w:rsidTr="00CF0167">
                          <w:trPr>
                            <w:trHeight w:val="267"/>
                          </w:trPr>
                          <w:tc>
                            <w:tcPr>
                              <w:tcW w:w="1214"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Codice</w:t>
                              </w:r>
                            </w:p>
                          </w:tc>
                          <w:tc>
                            <w:tcPr>
                              <w:tcW w:w="6222"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Denominazione</w:t>
                              </w:r>
                            </w:p>
                          </w:tc>
                          <w:tc>
                            <w:tcPr>
                              <w:tcW w:w="742"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2015</w:t>
                              </w:r>
                            </w:p>
                          </w:tc>
                          <w:tc>
                            <w:tcPr>
                              <w:tcW w:w="727"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2016</w:t>
                              </w:r>
                            </w:p>
                          </w:tc>
                          <w:tc>
                            <w:tcPr>
                              <w:tcW w:w="697" w:type="dxa"/>
                              <w:tcBorders>
                                <w:top w:val="single" w:sz="7" w:space="0" w:color="D3D3D3"/>
                                <w:left w:val="single" w:sz="7" w:space="0" w:color="D3D3D3"/>
                                <w:bottom w:val="single" w:sz="7" w:space="0" w:color="D3D3D3"/>
                                <w:right w:val="single" w:sz="7" w:space="0" w:color="D3D3D3"/>
                              </w:tcBorders>
                              <w:shd w:val="clear" w:color="auto" w:fill="E2F6CF"/>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2017</w:t>
                              </w:r>
                            </w:p>
                          </w:tc>
                        </w:tr>
                        <w:tr w:rsidR="00CE7141" w:rsidRPr="00CE7141" w:rsidTr="00CF0167">
                          <w:trPr>
                            <w:trHeight w:val="267"/>
                          </w:trPr>
                          <w:tc>
                            <w:tcPr>
                              <w:tcW w:w="121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A.1.1</w:t>
                              </w:r>
                            </w:p>
                          </w:tc>
                          <w:tc>
                            <w:tcPr>
                              <w:tcW w:w="6222"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Contributo della Direzione Generale all'attuazione del Programma triennale per la trasparenza e l'integrità del Ministero del lavoro e delle politiche sociali e all'aggiornamento degli standard di qualità dei servizi.</w:t>
                              </w:r>
                            </w:p>
                          </w:tc>
                          <w:tc>
                            <w:tcPr>
                              <w:tcW w:w="742"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X</w:t>
                              </w:r>
                            </w:p>
                          </w:tc>
                          <w:tc>
                            <w:tcPr>
                              <w:tcW w:w="72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X</w:t>
                              </w:r>
                            </w:p>
                          </w:tc>
                          <w:tc>
                            <w:tcPr>
                              <w:tcW w:w="69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X</w:t>
                              </w:r>
                            </w:p>
                          </w:tc>
                        </w:tr>
                        <w:tr w:rsidR="00CE7141" w:rsidRPr="00CE7141" w:rsidTr="00CF0167">
                          <w:trPr>
                            <w:trHeight w:val="267"/>
                          </w:trPr>
                          <w:tc>
                            <w:tcPr>
                              <w:tcW w:w="121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A.1.2</w:t>
                              </w:r>
                            </w:p>
                          </w:tc>
                          <w:tc>
                            <w:tcPr>
                              <w:tcW w:w="6222"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Contributo della Direzione Generale all'attuazione del Piano triennale di prevenzione della corruzione del Ministero del lavoro e delle politiche sociali.</w:t>
                              </w:r>
                            </w:p>
                          </w:tc>
                          <w:tc>
                            <w:tcPr>
                              <w:tcW w:w="742"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X</w:t>
                              </w:r>
                            </w:p>
                          </w:tc>
                          <w:tc>
                            <w:tcPr>
                              <w:tcW w:w="72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X</w:t>
                              </w:r>
                            </w:p>
                          </w:tc>
                          <w:tc>
                            <w:tcPr>
                              <w:tcW w:w="69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X</w:t>
                              </w:r>
                            </w:p>
                          </w:tc>
                        </w:tr>
                      </w:tbl>
                      <w:p w:rsidR="00CE7141" w:rsidRPr="00CE7141" w:rsidRDefault="00CE7141" w:rsidP="00CE7141">
                        <w:pPr>
                          <w:rPr>
                            <w:sz w:val="20"/>
                            <w:szCs w:val="20"/>
                          </w:rPr>
                        </w:pPr>
                      </w:p>
                    </w:tc>
                  </w:tr>
                </w:tbl>
                <w:p w:rsidR="00CE7141" w:rsidRPr="00CE7141" w:rsidRDefault="00CE7141" w:rsidP="00CE7141">
                  <w:pPr>
                    <w:rPr>
                      <w:sz w:val="20"/>
                      <w:szCs w:val="20"/>
                    </w:rPr>
                  </w:pPr>
                </w:p>
              </w:tc>
            </w:tr>
          </w:tbl>
          <w:p w:rsidR="00CE7141" w:rsidRPr="00CE7141" w:rsidRDefault="00CE7141" w:rsidP="00CE7141">
            <w:pPr>
              <w:rPr>
                <w:sz w:val="20"/>
                <w:szCs w:val="20"/>
              </w:rPr>
            </w:pPr>
          </w:p>
        </w:tc>
      </w:tr>
      <w:tr w:rsidR="00CE7141" w:rsidRPr="00CE7141" w:rsidTr="001B7457">
        <w:trPr>
          <w:gridAfter w:val="1"/>
          <w:wAfter w:w="104" w:type="dxa"/>
        </w:trPr>
        <w:tc>
          <w:tcPr>
            <w:tcW w:w="9250" w:type="dxa"/>
          </w:tcPr>
          <w:p w:rsidR="00CE7141" w:rsidRPr="00CE7141" w:rsidRDefault="00CE7141" w:rsidP="00CE7141">
            <w:pPr>
              <w:spacing w:after="200" w:line="276" w:lineRule="auto"/>
              <w:rPr>
                <w:rFonts w:ascii="Calibri" w:eastAsia="Calibri" w:hAnsi="Calibri"/>
                <w:sz w:val="22"/>
                <w:szCs w:val="22"/>
                <w:lang w:eastAsia="en-US"/>
              </w:rPr>
            </w:pPr>
          </w:p>
          <w:tbl>
            <w:tblPr>
              <w:tblW w:w="0" w:type="auto"/>
              <w:tblBorders>
                <w:top w:val="nil"/>
                <w:left w:val="nil"/>
                <w:bottom w:val="nil"/>
                <w:right w:val="nil"/>
              </w:tblBorders>
              <w:tblCellMar>
                <w:left w:w="0" w:type="dxa"/>
                <w:right w:w="0" w:type="dxa"/>
              </w:tblCellMar>
              <w:tblLook w:val="0000"/>
            </w:tblPr>
            <w:tblGrid>
              <w:gridCol w:w="9250"/>
            </w:tblGrid>
            <w:tr w:rsidR="00CE7141" w:rsidRPr="00CE7141" w:rsidTr="00CF0167">
              <w:trPr>
                <w:trHeight w:val="8073"/>
              </w:trPr>
              <w:tc>
                <w:tcPr>
                  <w:tcW w:w="9493" w:type="dxa"/>
                  <w:tcBorders>
                    <w:top w:val="nil"/>
                    <w:left w:val="nil"/>
                    <w:bottom w:val="nil"/>
                    <w:right w:val="nil"/>
                  </w:tcBorders>
                  <w:tcMar>
                    <w:top w:w="0" w:type="dxa"/>
                    <w:left w:w="0" w:type="dxa"/>
                    <w:bottom w:w="0" w:type="dxa"/>
                    <w:right w:w="0" w:type="dxa"/>
                  </w:tcMar>
                </w:tcPr>
                <w:tbl>
                  <w:tblPr>
                    <w:tblW w:w="0" w:type="auto"/>
                    <w:tblCellMar>
                      <w:left w:w="0" w:type="dxa"/>
                      <w:right w:w="0" w:type="dxa"/>
                    </w:tblCellMar>
                    <w:tblLook w:val="0000"/>
                  </w:tblPr>
                  <w:tblGrid>
                    <w:gridCol w:w="9250"/>
                  </w:tblGrid>
                  <w:tr w:rsidR="00CE7141" w:rsidRPr="00CE7141" w:rsidTr="00CF0167">
                    <w:trPr>
                      <w:trHeight w:val="152"/>
                    </w:trPr>
                    <w:tc>
                      <w:tcPr>
                        <w:tcW w:w="9493" w:type="dxa"/>
                      </w:tcPr>
                      <w:p w:rsidR="00CE7141" w:rsidRPr="00CE7141" w:rsidRDefault="00CE7141" w:rsidP="00CE7141">
                        <w:pPr>
                          <w:rPr>
                            <w:sz w:val="2"/>
                            <w:szCs w:val="20"/>
                          </w:rPr>
                        </w:pPr>
                      </w:p>
                    </w:tc>
                  </w:tr>
                  <w:tr w:rsidR="00CE7141" w:rsidRPr="00CE7141" w:rsidTr="00CF0167">
                    <w:tc>
                      <w:tcPr>
                        <w:tcW w:w="9493" w:type="dxa"/>
                      </w:tcPr>
                      <w:tbl>
                        <w:tblPr>
                          <w:tblW w:w="0" w:type="auto"/>
                          <w:tblBorders>
                            <w:top w:val="nil"/>
                            <w:left w:val="nil"/>
                            <w:bottom w:val="nil"/>
                            <w:right w:val="nil"/>
                          </w:tblBorders>
                          <w:tblCellMar>
                            <w:left w:w="0" w:type="dxa"/>
                            <w:right w:w="0" w:type="dxa"/>
                          </w:tblCellMar>
                          <w:tblLook w:val="0000"/>
                        </w:tblPr>
                        <w:tblGrid>
                          <w:gridCol w:w="9250"/>
                        </w:tblGrid>
                        <w:tr w:rsidR="00CE7141" w:rsidRPr="00CE7141" w:rsidTr="00CF0167">
                          <w:trPr>
                            <w:trHeight w:val="7920"/>
                          </w:trPr>
                          <w:tc>
                            <w:tcPr>
                              <w:tcW w:w="9493" w:type="dxa"/>
                              <w:tcBorders>
                                <w:top w:val="nil"/>
                                <w:left w:val="nil"/>
                                <w:bottom w:val="nil"/>
                                <w:right w:val="nil"/>
                              </w:tcBorders>
                              <w:tcMar>
                                <w:top w:w="0" w:type="dxa"/>
                                <w:left w:w="0" w:type="dxa"/>
                                <w:bottom w:w="0" w:type="dxa"/>
                                <w:right w:w="0" w:type="dxa"/>
                              </w:tcMar>
                            </w:tcPr>
                            <w:tbl>
                              <w:tblPr>
                                <w:tblW w:w="0" w:type="auto"/>
                                <w:tblCellMar>
                                  <w:left w:w="0" w:type="dxa"/>
                                  <w:right w:w="0" w:type="dxa"/>
                                </w:tblCellMar>
                                <w:tblLook w:val="0000"/>
                              </w:tblPr>
                              <w:tblGrid>
                                <w:gridCol w:w="9250"/>
                              </w:tblGrid>
                              <w:tr w:rsidR="00CE7141" w:rsidRPr="00CE7141" w:rsidTr="00CF0167">
                                <w:trPr>
                                  <w:trHeight w:val="25"/>
                                </w:trPr>
                                <w:tc>
                                  <w:tcPr>
                                    <w:tcW w:w="9493" w:type="dxa"/>
                                  </w:tcPr>
                                  <w:p w:rsidR="00CE7141" w:rsidRPr="00CE7141" w:rsidRDefault="00CE7141" w:rsidP="00CE7141">
                                    <w:pPr>
                                      <w:rPr>
                                        <w:sz w:val="2"/>
                                        <w:szCs w:val="20"/>
                                      </w:rPr>
                                    </w:pPr>
                                  </w:p>
                                </w:tc>
                              </w:tr>
                              <w:tr w:rsidR="00CE7141" w:rsidRPr="00CE7141" w:rsidTr="00CF0167">
                                <w:tc>
                                  <w:tcPr>
                                    <w:tcW w:w="9493" w:type="dxa"/>
                                  </w:tcPr>
                                  <w:tbl>
                                    <w:tblPr>
                                      <w:tblW w:w="0" w:type="auto"/>
                                      <w:tblBorders>
                                        <w:top w:val="nil"/>
                                        <w:left w:val="nil"/>
                                        <w:bottom w:val="nil"/>
                                        <w:right w:val="nil"/>
                                      </w:tblBorders>
                                      <w:tblCellMar>
                                        <w:left w:w="0" w:type="dxa"/>
                                        <w:right w:w="0" w:type="dxa"/>
                                      </w:tblCellMar>
                                      <w:tblLook w:val="0000"/>
                                    </w:tblPr>
                                    <w:tblGrid>
                                      <w:gridCol w:w="2899"/>
                                      <w:gridCol w:w="6351"/>
                                    </w:tblGrid>
                                    <w:tr w:rsidR="00CE7141" w:rsidRPr="00CE7141" w:rsidTr="00CF0167">
                                      <w:trPr>
                                        <w:trHeight w:val="236"/>
                                      </w:trPr>
                                      <w:tc>
                                        <w:tcPr>
                                          <w:tcW w:w="2923" w:type="dxa"/>
                                          <w:gridSpan w:val="2"/>
                                          <w:tcBorders>
                                            <w:top w:val="single" w:sz="7" w:space="0" w:color="D3D3D3"/>
                                            <w:left w:val="nil"/>
                                            <w:bottom w:val="single" w:sz="7" w:space="0" w:color="D3D3D3"/>
                                            <w:right w:val="nil"/>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SCHEDA OBIETTIVO OPERATIVO</w:t>
                                          </w:r>
                                        </w:p>
                                      </w:tc>
                                    </w:tr>
                                    <w:tr w:rsidR="00CE7141" w:rsidRPr="00CE7141" w:rsidTr="00CF0167">
                                      <w:trPr>
                                        <w:trHeight w:val="206"/>
                                      </w:trPr>
                                      <w:tc>
                                        <w:tcPr>
                                          <w:tcW w:w="292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Codice</w:t>
                                          </w:r>
                                        </w:p>
                                      </w:tc>
                                      <w:tc>
                                        <w:tcPr>
                                          <w:tcW w:w="656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A.1.1</w:t>
                                          </w:r>
                                        </w:p>
                                      </w:tc>
                                    </w:tr>
                                    <w:tr w:rsidR="00CE7141" w:rsidRPr="00CE7141" w:rsidTr="00CF0167">
                                      <w:trPr>
                                        <w:trHeight w:val="206"/>
                                      </w:trPr>
                                      <w:tc>
                                        <w:tcPr>
                                          <w:tcW w:w="292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Obiettivo</w:t>
                                          </w:r>
                                        </w:p>
                                      </w:tc>
                                      <w:tc>
                                        <w:tcPr>
                                          <w:tcW w:w="656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Contributo della Direzione Generale all'attuazione del Programma triennale per la trasparenza e l'integrità del Ministero del lavoro e delle politiche sociali e all'aggiornamento degli standard di qualità dei servizi.</w:t>
                                          </w:r>
                                        </w:p>
                                      </w:tc>
                                    </w:tr>
                                    <w:tr w:rsidR="00CE7141" w:rsidRPr="00CE7141" w:rsidTr="00CF0167">
                                      <w:trPr>
                                        <w:trHeight w:val="206"/>
                                      </w:trPr>
                                      <w:tc>
                                        <w:tcPr>
                                          <w:tcW w:w="292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Descrizione</w:t>
                                          </w:r>
                                        </w:p>
                                      </w:tc>
                                      <w:tc>
                                        <w:tcPr>
                                          <w:tcW w:w="656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Cura degli adempimenti di competenza della Direzione generale funzionali all'attuazione ed al monitoraggio del Programma triennale per la trasparenza e l'integrità 2015-2017: coinvolgimento degli stakeholders di riferimento per l'individuazione delle esigenze di trasparenza e di integrità ai fini dell'individuazione dei contenuti del Programma per il triennio 2015-2017; selezione, elaborazione ed aggiornamento dei dati da pubblicare per l'annualità 2015; monitoraggio dell'attuazione del Programma per quanto di competenza; ricognizione dei servizi, per i profili di competenza, ai fini dell'aggiornamento degli standard di qualità dei servizi e del loro monitoraggio.</w:t>
                                          </w:r>
                                        </w:p>
                                      </w:tc>
                                    </w:tr>
                                    <w:tr w:rsidR="00CE7141" w:rsidRPr="00CE7141" w:rsidTr="00CF0167">
                                      <w:trPr>
                                        <w:trHeight w:val="206"/>
                                      </w:trPr>
                                      <w:tc>
                                        <w:tcPr>
                                          <w:tcW w:w="292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Responsabile</w:t>
                                          </w:r>
                                        </w:p>
                                      </w:tc>
                                      <w:tc>
                                        <w:tcPr>
                                          <w:tcW w:w="656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PENNESI PAOLO</w:t>
                                          </w:r>
                                        </w:p>
                                      </w:tc>
                                    </w:tr>
                                    <w:tr w:rsidR="00CE7141" w:rsidRPr="00CE7141" w:rsidTr="00CF0167">
                                      <w:trPr>
                                        <w:trHeight w:val="262"/>
                                      </w:trPr>
                                      <w:tc>
                                        <w:tcPr>
                                          <w:tcW w:w="292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Referente</w:t>
                                          </w:r>
                                        </w:p>
                                      </w:tc>
                                      <w:tc>
                                        <w:tcPr>
                                          <w:tcW w:w="656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p>
                                      </w:tc>
                                    </w:tr>
                                    <w:tr w:rsidR="00CE7141" w:rsidRPr="00CE7141" w:rsidTr="00CF0167">
                                      <w:trPr>
                                        <w:trHeight w:val="206"/>
                                      </w:trPr>
                                      <w:tc>
                                        <w:tcPr>
                                          <w:tcW w:w="292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Altri Uffici del Ministero coinvolti</w:t>
                                          </w:r>
                                        </w:p>
                                      </w:tc>
                                      <w:tc>
                                        <w:tcPr>
                                          <w:tcW w:w="656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 xml:space="preserve">Segretariato Generale, tutte le Direzioni generali </w:t>
                                          </w:r>
                                        </w:p>
                                      </w:tc>
                                    </w:tr>
                                    <w:tr w:rsidR="00CE7141" w:rsidRPr="00CE7141" w:rsidTr="00CF0167">
                                      <w:trPr>
                                        <w:trHeight w:val="206"/>
                                      </w:trPr>
                                      <w:tc>
                                        <w:tcPr>
                                          <w:tcW w:w="292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Strutture e/o soggetti esterni coinvolti</w:t>
                                          </w:r>
                                        </w:p>
                                      </w:tc>
                                      <w:tc>
                                        <w:tcPr>
                                          <w:tcW w:w="656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w:t>
                                          </w:r>
                                        </w:p>
                                      </w:tc>
                                    </w:tr>
                                    <w:tr w:rsidR="00CE7141" w:rsidRPr="00CE7141" w:rsidTr="00CF0167">
                                      <w:trPr>
                                        <w:trHeight w:val="206"/>
                                      </w:trPr>
                                      <w:tc>
                                        <w:tcPr>
                                          <w:tcW w:w="292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Data di inizio</w:t>
                                          </w:r>
                                        </w:p>
                                      </w:tc>
                                      <w:tc>
                                        <w:tcPr>
                                          <w:tcW w:w="656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01/01/2015</w:t>
                                          </w:r>
                                        </w:p>
                                      </w:tc>
                                    </w:tr>
                                    <w:tr w:rsidR="00CE7141" w:rsidRPr="00CE7141" w:rsidTr="00CF0167">
                                      <w:trPr>
                                        <w:trHeight w:val="206"/>
                                      </w:trPr>
                                      <w:tc>
                                        <w:tcPr>
                                          <w:tcW w:w="292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Data di completamento</w:t>
                                          </w:r>
                                        </w:p>
                                      </w:tc>
                                      <w:tc>
                                        <w:tcPr>
                                          <w:tcW w:w="656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31/12/2015</w:t>
                                          </w:r>
                                        </w:p>
                                      </w:tc>
                                    </w:tr>
                                    <w:tr w:rsidR="00CE7141" w:rsidRPr="00CE7141" w:rsidTr="00CF0167">
                                      <w:trPr>
                                        <w:trHeight w:val="206"/>
                                      </w:trPr>
                                      <w:tc>
                                        <w:tcPr>
                                          <w:tcW w:w="292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b/>
                                              <w:color w:val="000000"/>
                                              <w:sz w:val="16"/>
                                              <w:szCs w:val="20"/>
                                            </w:rPr>
                                            <w:t>Punteggio massimo attribuibile nella valutazione della performance operativa</w:t>
                                          </w:r>
                                        </w:p>
                                      </w:tc>
                                      <w:tc>
                                        <w:tcPr>
                                          <w:tcW w:w="656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7/70</w:t>
                                          </w:r>
                                        </w:p>
                                      </w:tc>
                                    </w:tr>
                                    <w:tr w:rsidR="00CE7141" w:rsidRPr="00CE7141" w:rsidTr="00CF0167">
                                      <w:trPr>
                                        <w:trHeight w:val="262"/>
                                      </w:trPr>
                                      <w:tc>
                                        <w:tcPr>
                                          <w:tcW w:w="2923" w:type="dxa"/>
                                          <w:gridSpan w:val="2"/>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rPr>
                                              <w:sz w:val="20"/>
                                              <w:szCs w:val="20"/>
                                            </w:rPr>
                                          </w:pPr>
                                        </w:p>
                                      </w:tc>
                                    </w:tr>
                                    <w:tr w:rsidR="00CE7141" w:rsidRPr="00CE7141" w:rsidTr="00CF0167">
                                      <w:trPr>
                                        <w:trHeight w:val="1046"/>
                                      </w:trPr>
                                      <w:tc>
                                        <w:tcPr>
                                          <w:tcW w:w="2923" w:type="dxa"/>
                                          <w:gridSpan w:val="2"/>
                                          <w:tcBorders>
                                            <w:top w:val="nil"/>
                                            <w:left w:val="nil"/>
                                            <w:bottom w:val="nil"/>
                                            <w:right w:val="nil"/>
                                          </w:tcBorders>
                                          <w:tcMar>
                                            <w:top w:w="0" w:type="dxa"/>
                                            <w:left w:w="0" w:type="dxa"/>
                                            <w:bottom w:w="0" w:type="dxa"/>
                                            <w:right w:w="0" w:type="dxa"/>
                                          </w:tcMar>
                                        </w:tcPr>
                                        <w:tbl>
                                          <w:tblPr>
                                            <w:tblW w:w="0" w:type="auto"/>
                                            <w:tblCellMar>
                                              <w:left w:w="0" w:type="dxa"/>
                                              <w:right w:w="0" w:type="dxa"/>
                                            </w:tblCellMar>
                                            <w:tblLook w:val="0000"/>
                                          </w:tblPr>
                                          <w:tblGrid>
                                            <w:gridCol w:w="9250"/>
                                          </w:tblGrid>
                                          <w:tr w:rsidR="00CE7141" w:rsidRPr="00CE7141" w:rsidTr="00CF0167">
                                            <w:trPr>
                                              <w:trHeight w:val="523"/>
                                            </w:trPr>
                                            <w:tc>
                                              <w:tcPr>
                                                <w:tcW w:w="9493" w:type="dxa"/>
                                              </w:tcPr>
                                              <w:tbl>
                                                <w:tblPr>
                                                  <w:tblW w:w="0" w:type="auto"/>
                                                  <w:tblCellMar>
                                                    <w:left w:w="0" w:type="dxa"/>
                                                    <w:right w:w="0" w:type="dxa"/>
                                                  </w:tblCellMar>
                                                  <w:tblLook w:val="0000"/>
                                                </w:tblPr>
                                                <w:tblGrid>
                                                  <w:gridCol w:w="9232"/>
                                                </w:tblGrid>
                                                <w:tr w:rsidR="00CE7141" w:rsidRPr="00CE7141" w:rsidTr="00CF0167">
                                                  <w:trPr>
                                                    <w:trHeight w:val="445"/>
                                                  </w:trPr>
                                                  <w:tc>
                                                    <w:tcPr>
                                                      <w:tcW w:w="9493" w:type="dxa"/>
                                                      <w:tcBorders>
                                                        <w:top w:val="single" w:sz="7" w:space="0" w:color="00008B"/>
                                                        <w:left w:val="single" w:sz="7" w:space="0" w:color="00008B"/>
                                                        <w:bottom w:val="single" w:sz="7" w:space="0" w:color="00008B"/>
                                                        <w:right w:val="single" w:sz="7" w:space="0" w:color="00008B"/>
                                                      </w:tcBorders>
                                                      <w:shd w:val="clear" w:color="auto" w:fill="00008B"/>
                                                      <w:tcMar>
                                                        <w:top w:w="39" w:type="dxa"/>
                                                        <w:left w:w="39" w:type="dxa"/>
                                                        <w:bottom w:w="39" w:type="dxa"/>
                                                        <w:right w:w="39" w:type="dxa"/>
                                                      </w:tcMar>
                                                    </w:tcPr>
                                                    <w:p w:rsidR="00CE7141" w:rsidRPr="00CE7141" w:rsidRDefault="00CE7141" w:rsidP="00CE7141">
                                                      <w:pPr>
                                                        <w:jc w:val="center"/>
                                                        <w:rPr>
                                                          <w:sz w:val="20"/>
                                                          <w:szCs w:val="20"/>
                                                        </w:rPr>
                                                      </w:pPr>
                                                      <w:r w:rsidRPr="00CE7141">
                                                        <w:rPr>
                                                          <w:rFonts w:ascii="Calibri" w:eastAsia="Calibri" w:hAnsi="Calibri"/>
                                                          <w:b/>
                                                          <w:color w:val="D3D3D3"/>
                                                          <w:szCs w:val="20"/>
                                                        </w:rPr>
                                                        <w:t xml:space="preserve">                                                                 INDICATORI                                                 </w:t>
                                                      </w:r>
                                                      <w:r w:rsidRPr="00CE7141">
                                                        <w:rPr>
                                                          <w:rFonts w:ascii="Calibri" w:eastAsia="Calibri" w:hAnsi="Calibri"/>
                                                          <w:b/>
                                                          <w:color w:val="D3D3D3"/>
                                                          <w:sz w:val="18"/>
                                                          <w:szCs w:val="20"/>
                                                        </w:rPr>
                                                        <w:t>VALORI TARGET</w:t>
                                                      </w:r>
                                                    </w:p>
                                                  </w:tc>
                                                </w:tr>
                                              </w:tbl>
                                              <w:p w:rsidR="00CE7141" w:rsidRPr="00CE7141" w:rsidRDefault="00CE7141" w:rsidP="00CE7141">
                                                <w:pPr>
                                                  <w:rPr>
                                                    <w:sz w:val="20"/>
                                                    <w:szCs w:val="20"/>
                                                  </w:rPr>
                                                </w:pPr>
                                              </w:p>
                                            </w:tc>
                                          </w:tr>
                                          <w:tr w:rsidR="00CE7141" w:rsidRPr="00CE7141" w:rsidTr="00CF0167">
                                            <w:trPr>
                                              <w:trHeight w:val="523"/>
                                            </w:trPr>
                                            <w:tc>
                                              <w:tcPr>
                                                <w:tcW w:w="9493" w:type="dxa"/>
                                              </w:tcPr>
                                              <w:tbl>
                                                <w:tblPr>
                                                  <w:tblW w:w="0" w:type="auto"/>
                                                  <w:tblBorders>
                                                    <w:top w:val="nil"/>
                                                    <w:left w:val="nil"/>
                                                    <w:bottom w:val="nil"/>
                                                    <w:right w:val="nil"/>
                                                  </w:tblBorders>
                                                  <w:tblCellMar>
                                                    <w:left w:w="0" w:type="dxa"/>
                                                    <w:right w:w="0" w:type="dxa"/>
                                                  </w:tblCellMar>
                                                  <w:tblLook w:val="0000"/>
                                                </w:tblPr>
                                                <w:tblGrid>
                                                  <w:gridCol w:w="974"/>
                                                  <w:gridCol w:w="4046"/>
                                                  <w:gridCol w:w="1416"/>
                                                  <w:gridCol w:w="1086"/>
                                                  <w:gridCol w:w="1710"/>
                                                </w:tblGrid>
                                                <w:tr w:rsidR="00CE7141" w:rsidRPr="00CE7141" w:rsidTr="00CF0167">
                                                  <w:trPr>
                                                    <w:trHeight w:val="186"/>
                                                  </w:trPr>
                                                  <w:tc>
                                                    <w:tcPr>
                                                      <w:tcW w:w="992"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Codice</w:t>
                                                      </w:r>
                                                    </w:p>
                                                  </w:tc>
                                                  <w:tc>
                                                    <w:tcPr>
                                                      <w:tcW w:w="4192"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Descrizione</w:t>
                                                      </w:r>
                                                    </w:p>
                                                  </w:tc>
                                                  <w:tc>
                                                    <w:tcPr>
                                                      <w:tcW w:w="1436"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Metodo di calcolo</w:t>
                                                      </w:r>
                                                    </w:p>
                                                  </w:tc>
                                                  <w:tc>
                                                    <w:tcPr>
                                                      <w:tcW w:w="1105"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Tipo</w:t>
                                                      </w:r>
                                                    </w:p>
                                                  </w:tc>
                                                  <w:tc>
                                                    <w:tcPr>
                                                      <w:tcW w:w="1766"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2015</w:t>
                                                      </w:r>
                                                    </w:p>
                                                  </w:tc>
                                                </w:tr>
                                                <w:tr w:rsidR="00CE7141" w:rsidRPr="00CE7141" w:rsidTr="00CF0167">
                                                  <w:trPr>
                                                    <w:trHeight w:val="181"/>
                                                  </w:trPr>
                                                  <w:tc>
                                                    <w:tcPr>
                                                      <w:tcW w:w="992"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1</w:t>
                                                      </w:r>
                                                    </w:p>
                                                  </w:tc>
                                                  <w:tc>
                                                    <w:tcPr>
                                                      <w:tcW w:w="4192"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Realizzazione delle attività programmate</w:t>
                                                      </w:r>
                                                    </w:p>
                                                  </w:tc>
                                                  <w:tc>
                                                    <w:tcPr>
                                                      <w:tcW w:w="1436"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Somma delle percentuali di realizzazione delle fasi ponderate per i rispettivi pesi</w:t>
                                                      </w:r>
                                                    </w:p>
                                                  </w:tc>
                                                  <w:tc>
                                                    <w:tcPr>
                                                      <w:tcW w:w="11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Risultato (output)</w:t>
                                                      </w:r>
                                                    </w:p>
                                                  </w:tc>
                                                  <w:tc>
                                                    <w:tcPr>
                                                      <w:tcW w:w="1766"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100.00</w:t>
                                                      </w:r>
                                                    </w:p>
                                                  </w:tc>
                                                </w:tr>
                                              </w:tbl>
                                              <w:p w:rsidR="00CE7141" w:rsidRPr="00CE7141" w:rsidRDefault="00CE7141" w:rsidP="00CE7141">
                                                <w:pPr>
                                                  <w:rPr>
                                                    <w:sz w:val="20"/>
                                                    <w:szCs w:val="20"/>
                                                  </w:rPr>
                                                </w:pPr>
                                              </w:p>
                                            </w:tc>
                                          </w:tr>
                                        </w:tbl>
                                        <w:p w:rsidR="00CE7141" w:rsidRPr="00CE7141" w:rsidRDefault="00CE7141" w:rsidP="00CE7141">
                                          <w:pPr>
                                            <w:rPr>
                                              <w:sz w:val="20"/>
                                              <w:szCs w:val="20"/>
                                            </w:rPr>
                                          </w:pPr>
                                        </w:p>
                                      </w:tc>
                                    </w:tr>
                                    <w:tr w:rsidR="00CE7141" w:rsidRPr="00CE7141" w:rsidTr="00CF0167">
                                      <w:trPr>
                                        <w:trHeight w:val="479"/>
                                      </w:trPr>
                                      <w:tc>
                                        <w:tcPr>
                                          <w:tcW w:w="2923" w:type="dxa"/>
                                          <w:gridSpan w:val="2"/>
                                          <w:tcBorders>
                                            <w:top w:val="nil"/>
                                            <w:left w:val="nil"/>
                                            <w:bottom w:val="nil"/>
                                            <w:right w:val="nil"/>
                                          </w:tcBorders>
                                          <w:tcMar>
                                            <w:top w:w="0" w:type="dxa"/>
                                            <w:left w:w="0" w:type="dxa"/>
                                            <w:bottom w:w="0" w:type="dxa"/>
                                            <w:right w:w="0" w:type="dxa"/>
                                          </w:tcMar>
                                        </w:tcPr>
                                        <w:p w:rsidR="00CE7141" w:rsidRPr="00CE7141" w:rsidRDefault="00CE7141" w:rsidP="00CE7141">
                                          <w:pPr>
                                            <w:rPr>
                                              <w:sz w:val="20"/>
                                              <w:szCs w:val="20"/>
                                            </w:rPr>
                                          </w:pPr>
                                        </w:p>
                                      </w:tc>
                                    </w:tr>
                                    <w:tr w:rsidR="00CE7141" w:rsidRPr="00CE7141" w:rsidTr="00CF0167">
                                      <w:trPr>
                                        <w:trHeight w:val="2814"/>
                                      </w:trPr>
                                      <w:tc>
                                        <w:tcPr>
                                          <w:tcW w:w="2923" w:type="dxa"/>
                                          <w:gridSpan w:val="2"/>
                                          <w:tcBorders>
                                            <w:top w:val="nil"/>
                                            <w:left w:val="nil"/>
                                            <w:bottom w:val="nil"/>
                                            <w:right w:val="nil"/>
                                          </w:tcBorders>
                                          <w:tcMar>
                                            <w:top w:w="0" w:type="dxa"/>
                                            <w:left w:w="0" w:type="dxa"/>
                                            <w:bottom w:w="0" w:type="dxa"/>
                                            <w:right w:w="0" w:type="dxa"/>
                                          </w:tcMar>
                                        </w:tcPr>
                                        <w:tbl>
                                          <w:tblPr>
                                            <w:tblW w:w="0" w:type="auto"/>
                                            <w:tblCellMar>
                                              <w:left w:w="0" w:type="dxa"/>
                                              <w:right w:w="0" w:type="dxa"/>
                                            </w:tblCellMar>
                                            <w:tblLook w:val="0000"/>
                                          </w:tblPr>
                                          <w:tblGrid>
                                            <w:gridCol w:w="9250"/>
                                          </w:tblGrid>
                                          <w:tr w:rsidR="00CE7141" w:rsidRPr="00CE7141" w:rsidTr="00CF0167">
                                            <w:tc>
                                              <w:tcPr>
                                                <w:tcW w:w="9493" w:type="dxa"/>
                                              </w:tcPr>
                                              <w:tbl>
                                                <w:tblPr>
                                                  <w:tblW w:w="0" w:type="auto"/>
                                                  <w:tblBorders>
                                                    <w:top w:val="nil"/>
                                                    <w:left w:val="nil"/>
                                                    <w:bottom w:val="nil"/>
                                                    <w:right w:val="nil"/>
                                                  </w:tblBorders>
                                                  <w:tblCellMar>
                                                    <w:left w:w="0" w:type="dxa"/>
                                                    <w:right w:w="0" w:type="dxa"/>
                                                  </w:tblCellMar>
                                                  <w:tblLook w:val="0000"/>
                                                </w:tblPr>
                                                <w:tblGrid>
                                                  <w:gridCol w:w="922"/>
                                                  <w:gridCol w:w="2651"/>
                                                  <w:gridCol w:w="1261"/>
                                                  <w:gridCol w:w="1163"/>
                                                  <w:gridCol w:w="2714"/>
                                                  <w:gridCol w:w="521"/>
                                                </w:tblGrid>
                                                <w:tr w:rsidR="00CE7141" w:rsidRPr="00CE7141" w:rsidTr="00CF0167">
                                                  <w:trPr>
                                                    <w:trHeight w:val="262"/>
                                                  </w:trPr>
                                                  <w:tc>
                                                    <w:tcPr>
                                                      <w:tcW w:w="943" w:type="dxa"/>
                                                      <w:gridSpan w:val="6"/>
                                                      <w:tcBorders>
                                                        <w:top w:val="single" w:sz="7" w:space="0" w:color="D3D3D3"/>
                                                        <w:left w:val="single" w:sz="7" w:space="0" w:color="D3D3D3"/>
                                                        <w:bottom w:val="single" w:sz="7" w:space="0" w:color="D3D3D3"/>
                                                        <w:right w:val="single" w:sz="7" w:space="0" w:color="D3D3D3"/>
                                                      </w:tcBorders>
                                                      <w:shd w:val="clear" w:color="auto" w:fill="00008B"/>
                                                      <w:tcMar>
                                                        <w:top w:w="39" w:type="dxa"/>
                                                        <w:left w:w="39" w:type="dxa"/>
                                                        <w:bottom w:w="39" w:type="dxa"/>
                                                        <w:right w:w="39" w:type="dxa"/>
                                                      </w:tcMar>
                                                    </w:tcPr>
                                                    <w:p w:rsidR="00CE7141" w:rsidRPr="00CE7141" w:rsidRDefault="00CE7141" w:rsidP="00CE7141">
                                                      <w:pPr>
                                                        <w:jc w:val="center"/>
                                                        <w:rPr>
                                                          <w:sz w:val="20"/>
                                                          <w:szCs w:val="20"/>
                                                        </w:rPr>
                                                      </w:pPr>
                                                      <w:r w:rsidRPr="00CE7141">
                                                        <w:rPr>
                                                          <w:rFonts w:ascii="Calibri" w:eastAsia="Calibri" w:hAnsi="Calibri"/>
                                                          <w:b/>
                                                          <w:color w:val="D3D3D3"/>
                                                          <w:szCs w:val="20"/>
                                                        </w:rPr>
                                                        <w:t>FASI DI ATTUAZIONE DELL'OBIETTIVO OPERATIVO</w:t>
                                                      </w:r>
                                                    </w:p>
                                                  </w:tc>
                                                </w:tr>
                                                <w:tr w:rsidR="00CE7141" w:rsidRPr="00CE7141" w:rsidTr="00CF0167">
                                                  <w:trPr>
                                                    <w:trHeight w:val="418"/>
                                                  </w:trPr>
                                                  <w:tc>
                                                    <w:tcPr>
                                                      <w:tcW w:w="94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Codice</w:t>
                                                      </w:r>
                                                    </w:p>
                                                  </w:tc>
                                                  <w:tc>
                                                    <w:tcPr>
                                                      <w:tcW w:w="273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Fase</w:t>
                                                      </w:r>
                                                    </w:p>
                                                  </w:tc>
                                                  <w:tc>
                                                    <w:tcPr>
                                                      <w:tcW w:w="1287"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Inizio</w:t>
                                                      </w:r>
                                                    </w:p>
                                                  </w:tc>
                                                  <w:tc>
                                                    <w:tcPr>
                                                      <w:tcW w:w="1182"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Termine</w:t>
                                                      </w:r>
                                                    </w:p>
                                                  </w:tc>
                                                  <w:tc>
                                                    <w:tcPr>
                                                      <w:tcW w:w="2821"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Risultato atteso</w:t>
                                                      </w:r>
                                                    </w:p>
                                                  </w:tc>
                                                  <w:tc>
                                                    <w:tcPr>
                                                      <w:tcW w:w="52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Peso %</w:t>
                                                      </w:r>
                                                    </w:p>
                                                    <w:p w:rsidR="00CE7141" w:rsidRPr="00CE7141" w:rsidRDefault="00CE7141" w:rsidP="00CE7141">
                                                      <w:pPr>
                                                        <w:jc w:val="center"/>
                                                        <w:rPr>
                                                          <w:sz w:val="20"/>
                                                          <w:szCs w:val="20"/>
                                                        </w:rPr>
                                                      </w:pPr>
                                                      <w:r w:rsidRPr="00CE7141">
                                                        <w:rPr>
                                                          <w:rFonts w:ascii="Arial" w:eastAsia="Arial" w:hAnsi="Arial"/>
                                                          <w:b/>
                                                          <w:color w:val="000000"/>
                                                          <w:sz w:val="16"/>
                                                          <w:szCs w:val="20"/>
                                                        </w:rPr>
                                                        <w:t>della fase</w:t>
                                                      </w:r>
                                                    </w:p>
                                                  </w:tc>
                                                </w:tr>
                                                <w:tr w:rsidR="00CE7141" w:rsidRPr="00CE7141" w:rsidTr="00CF0167">
                                                  <w:trPr>
                                                    <w:trHeight w:val="298"/>
                                                  </w:trPr>
                                                  <w:tc>
                                                    <w:tcPr>
                                                      <w:tcW w:w="94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A.1.1.1</w:t>
                                                      </w:r>
                                                    </w:p>
                                                  </w:tc>
                                                  <w:tc>
                                                    <w:tcPr>
                                                      <w:tcW w:w="273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Coinvolgimento degli stakeholders di riferimento per l'individuazione delle esigenze di trasparenza e di integrità ai fini della definizione dei contenuti del Programma per la trasparenza e l'integrità 2015-2017, nonché dell'aggiornamento degli standard di qualità.</w:t>
                                                      </w:r>
                                                    </w:p>
                                                  </w:tc>
                                                  <w:tc>
                                                    <w:tcPr>
                                                      <w:tcW w:w="128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01/01/2015</w:t>
                                                      </w:r>
                                                    </w:p>
                                                  </w:tc>
                                                  <w:tc>
                                                    <w:tcPr>
                                                      <w:tcW w:w="1182"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31/12/2015</w:t>
                                                      </w:r>
                                                    </w:p>
                                                  </w:tc>
                                                  <w:tc>
                                                    <w:tcPr>
                                                      <w:tcW w:w="282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Report da inviare all'organo di vertice amministrativo ed al Responsabile per la trasparenza ai fini della definizione dei contenuti del Programma triennale per la trasparenza e l'integrità 2015-2017.</w:t>
                                                      </w:r>
                                                    </w:p>
                                                  </w:tc>
                                                  <w:tc>
                                                    <w:tcPr>
                                                      <w:tcW w:w="52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20%</w:t>
                                                      </w:r>
                                                    </w:p>
                                                  </w:tc>
                                                </w:tr>
                                                <w:tr w:rsidR="00CE7141" w:rsidRPr="00CE7141" w:rsidTr="00CF0167">
                                                  <w:trPr>
                                                    <w:trHeight w:val="298"/>
                                                  </w:trPr>
                                                  <w:tc>
                                                    <w:tcPr>
                                                      <w:tcW w:w="94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lastRenderedPageBreak/>
                                                        <w:t>A.1.1.2</w:t>
                                                      </w:r>
                                                    </w:p>
                                                  </w:tc>
                                                  <w:tc>
                                                    <w:tcPr>
                                                      <w:tcW w:w="273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Selezione, elaborazione ed aggiornamento dei dati di competenza da pubblicare ai fini dell'attuazione delle misure previste dal Programma per la trasparenza e l'integrità 2015-2017, con specifico riferimento all'annualità 2015.</w:t>
                                                      </w:r>
                                                    </w:p>
                                                  </w:tc>
                                                  <w:tc>
                                                    <w:tcPr>
                                                      <w:tcW w:w="128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01/01/2015</w:t>
                                                      </w:r>
                                                    </w:p>
                                                  </w:tc>
                                                  <w:tc>
                                                    <w:tcPr>
                                                      <w:tcW w:w="1182"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31/12/2015</w:t>
                                                      </w:r>
                                                    </w:p>
                                                  </w:tc>
                                                  <w:tc>
                                                    <w:tcPr>
                                                      <w:tcW w:w="282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Inserimento dei dati negli applicativi informatici per l'attuazione delle misure in materia di trasparenza e/o trasmissione dei dati ai fini della pubblicazione secondo le modalità indicate dal Responsabile per la trasparenza.</w:t>
                                                      </w:r>
                                                    </w:p>
                                                  </w:tc>
                                                  <w:tc>
                                                    <w:tcPr>
                                                      <w:tcW w:w="52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30%</w:t>
                                                      </w:r>
                                                    </w:p>
                                                  </w:tc>
                                                </w:tr>
                                                <w:tr w:rsidR="00CE7141" w:rsidRPr="00CE7141" w:rsidTr="00CF0167">
                                                  <w:trPr>
                                                    <w:trHeight w:val="298"/>
                                                  </w:trPr>
                                                  <w:tc>
                                                    <w:tcPr>
                                                      <w:tcW w:w="94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A.1.1.3</w:t>
                                                      </w:r>
                                                    </w:p>
                                                  </w:tc>
                                                  <w:tc>
                                                    <w:tcPr>
                                                      <w:tcW w:w="273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Aggiornamento degli standard di qualità dei servizi e dei procedimenti. Monitoraggio delle attività di riferimento.</w:t>
                                                      </w:r>
                                                    </w:p>
                                                  </w:tc>
                                                  <w:tc>
                                                    <w:tcPr>
                                                      <w:tcW w:w="128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01/01/2015</w:t>
                                                      </w:r>
                                                    </w:p>
                                                  </w:tc>
                                                  <w:tc>
                                                    <w:tcPr>
                                                      <w:tcW w:w="1182"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31/12/2015</w:t>
                                                      </w:r>
                                                    </w:p>
                                                  </w:tc>
                                                  <w:tc>
                                                    <w:tcPr>
                                                      <w:tcW w:w="282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Elaborazione e trasmissione dei dati, anche ai fini della loro pubblicazione e Report all'organo di vertice amministrativo ed al Responsabile per la traparenza.</w:t>
                                                      </w:r>
                                                    </w:p>
                                                  </w:tc>
                                                  <w:tc>
                                                    <w:tcPr>
                                                      <w:tcW w:w="52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30%</w:t>
                                                      </w:r>
                                                    </w:p>
                                                  </w:tc>
                                                </w:tr>
                                                <w:tr w:rsidR="00CE7141" w:rsidRPr="00CE7141" w:rsidTr="00CF0167">
                                                  <w:trPr>
                                                    <w:trHeight w:val="298"/>
                                                  </w:trPr>
                                                  <w:tc>
                                                    <w:tcPr>
                                                      <w:tcW w:w="94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A.1.1.4</w:t>
                                                      </w:r>
                                                    </w:p>
                                                  </w:tc>
                                                  <w:tc>
                                                    <w:tcPr>
                                                      <w:tcW w:w="273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Monitoraggio delle azioni di competenza  in attuazione del Programma per la trasparenza e l'integrità 2015-2017, con specifico riferimento all'annualità 2015.</w:t>
                                                      </w:r>
                                                    </w:p>
                                                  </w:tc>
                                                  <w:tc>
                                                    <w:tcPr>
                                                      <w:tcW w:w="128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01/01/2015</w:t>
                                                      </w:r>
                                                    </w:p>
                                                  </w:tc>
                                                  <w:tc>
                                                    <w:tcPr>
                                                      <w:tcW w:w="1182"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31/12/2015</w:t>
                                                      </w:r>
                                                    </w:p>
                                                  </w:tc>
                                                  <w:tc>
                                                    <w:tcPr>
                                                      <w:tcW w:w="282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rPr>
                                                          <w:sz w:val="20"/>
                                                          <w:szCs w:val="20"/>
                                                        </w:rPr>
                                                      </w:pPr>
                                                      <w:r w:rsidRPr="00CE7141">
                                                        <w:rPr>
                                                          <w:rFonts w:ascii="Arial" w:eastAsia="Arial" w:hAnsi="Arial"/>
                                                          <w:color w:val="000000"/>
                                                          <w:sz w:val="16"/>
                                                          <w:szCs w:val="20"/>
                                                        </w:rPr>
                                                        <w:t>Report da inviare all'organo di vertice amministrativo ed al Responsabile per la trasparenza, secondo le modalità e le tempistiche indicate ai sensi di legge e dal Segretariato Generale.</w:t>
                                                      </w:r>
                                                    </w:p>
                                                  </w:tc>
                                                  <w:tc>
                                                    <w:tcPr>
                                                      <w:tcW w:w="523"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color w:val="000000"/>
                                                          <w:sz w:val="16"/>
                                                          <w:szCs w:val="20"/>
                                                        </w:rPr>
                                                        <w:t>20%</w:t>
                                                      </w:r>
                                                    </w:p>
                                                  </w:tc>
                                                </w:tr>
                                                <w:tr w:rsidR="00CE7141" w:rsidRPr="00CE7141" w:rsidTr="00CF0167">
                                                  <w:trPr>
                                                    <w:trHeight w:val="303"/>
                                                  </w:trPr>
                                                  <w:tc>
                                                    <w:tcPr>
                                                      <w:tcW w:w="943" w:type="dxa"/>
                                                      <w:gridSpan w:val="5"/>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rsidR="00CE7141" w:rsidRPr="00CE7141" w:rsidRDefault="00CE7141" w:rsidP="00CE7141">
                                                      <w:pPr>
                                                        <w:jc w:val="right"/>
                                                        <w:rPr>
                                                          <w:sz w:val="20"/>
                                                          <w:szCs w:val="20"/>
                                                        </w:rPr>
                                                      </w:pPr>
                                                      <w:r w:rsidRPr="00CE7141">
                                                        <w:rPr>
                                                          <w:rFonts w:ascii="Arial" w:eastAsia="Arial" w:hAnsi="Arial"/>
                                                          <w:b/>
                                                          <w:color w:val="000000"/>
                                                          <w:sz w:val="16"/>
                                                          <w:szCs w:val="20"/>
                                                        </w:rPr>
                                                        <w:t>Totale</w:t>
                                                      </w:r>
                                                    </w:p>
                                                  </w:tc>
                                                  <w:tc>
                                                    <w:tcPr>
                                                      <w:tcW w:w="523" w:type="dxa"/>
                                                      <w:tcBorders>
                                                        <w:top w:val="single" w:sz="7" w:space="0" w:color="D3D3D3"/>
                                                        <w:left w:val="single" w:sz="7" w:space="0" w:color="D3D3D3"/>
                                                        <w:bottom w:val="single" w:sz="7" w:space="0" w:color="D3D3D3"/>
                                                        <w:right w:val="single" w:sz="7" w:space="0" w:color="D3D3D3"/>
                                                      </w:tcBorders>
                                                      <w:shd w:val="clear" w:color="auto" w:fill="B0C4DE"/>
                                                      <w:tcMar>
                                                        <w:top w:w="39" w:type="dxa"/>
                                                        <w:left w:w="39" w:type="dxa"/>
                                                        <w:bottom w:w="39" w:type="dxa"/>
                                                        <w:right w:w="39" w:type="dxa"/>
                                                      </w:tcMar>
                                                    </w:tcPr>
                                                    <w:p w:rsidR="00CE7141" w:rsidRPr="00CE7141" w:rsidRDefault="00CE7141" w:rsidP="00CE7141">
                                                      <w:pPr>
                                                        <w:jc w:val="center"/>
                                                        <w:rPr>
                                                          <w:sz w:val="20"/>
                                                          <w:szCs w:val="20"/>
                                                        </w:rPr>
                                                      </w:pPr>
                                                      <w:r w:rsidRPr="00CE7141">
                                                        <w:rPr>
                                                          <w:rFonts w:ascii="Arial" w:eastAsia="Arial" w:hAnsi="Arial"/>
                                                          <w:b/>
                                                          <w:color w:val="000000"/>
                                                          <w:sz w:val="16"/>
                                                          <w:szCs w:val="20"/>
                                                        </w:rPr>
                                                        <w:t>100%</w:t>
                                                      </w:r>
                                                    </w:p>
                                                  </w:tc>
                                                </w:tr>
                                              </w:tbl>
                                              <w:p w:rsidR="00CE7141" w:rsidRPr="00CE7141" w:rsidRDefault="00CE7141" w:rsidP="00CE7141">
                                                <w:pPr>
                                                  <w:rPr>
                                                    <w:sz w:val="20"/>
                                                    <w:szCs w:val="20"/>
                                                  </w:rPr>
                                                </w:pPr>
                                              </w:p>
                                            </w:tc>
                                          </w:tr>
                                          <w:tr w:rsidR="00CE7141" w:rsidRPr="00CE7141" w:rsidTr="00CF0167">
                                            <w:trPr>
                                              <w:trHeight w:val="88"/>
                                            </w:trPr>
                                            <w:tc>
                                              <w:tcPr>
                                                <w:tcW w:w="9493" w:type="dxa"/>
                                              </w:tcPr>
                                              <w:p w:rsidR="00CE7141" w:rsidRPr="00CE7141" w:rsidRDefault="00CE7141" w:rsidP="00CE7141">
                                                <w:pPr>
                                                  <w:rPr>
                                                    <w:sz w:val="2"/>
                                                    <w:szCs w:val="20"/>
                                                  </w:rPr>
                                                </w:pPr>
                                              </w:p>
                                            </w:tc>
                                          </w:tr>
                                        </w:tbl>
                                        <w:p w:rsidR="00CE7141" w:rsidRPr="00CE7141" w:rsidRDefault="00CE7141" w:rsidP="00CE7141">
                                          <w:pPr>
                                            <w:rPr>
                                              <w:sz w:val="20"/>
                                              <w:szCs w:val="20"/>
                                            </w:rPr>
                                          </w:pPr>
                                        </w:p>
                                      </w:tc>
                                    </w:tr>
                                  </w:tbl>
                                  <w:p w:rsidR="00CE7141" w:rsidRPr="00CE7141" w:rsidRDefault="00CE7141" w:rsidP="00CE7141">
                                    <w:pPr>
                                      <w:rPr>
                                        <w:sz w:val="20"/>
                                        <w:szCs w:val="20"/>
                                      </w:rPr>
                                    </w:pPr>
                                  </w:p>
                                </w:tc>
                              </w:tr>
                            </w:tbl>
                            <w:p w:rsidR="00CE7141" w:rsidRPr="00CE7141" w:rsidRDefault="00CE7141" w:rsidP="00CE7141">
                              <w:pPr>
                                <w:rPr>
                                  <w:sz w:val="20"/>
                                  <w:szCs w:val="20"/>
                                </w:rPr>
                              </w:pPr>
                            </w:p>
                          </w:tc>
                        </w:tr>
                      </w:tbl>
                      <w:p w:rsidR="00CE7141" w:rsidRPr="00CE7141" w:rsidRDefault="00CE7141" w:rsidP="00CE7141">
                        <w:pPr>
                          <w:rPr>
                            <w:sz w:val="20"/>
                            <w:szCs w:val="20"/>
                          </w:rPr>
                        </w:pPr>
                      </w:p>
                    </w:tc>
                  </w:tr>
                </w:tbl>
                <w:p w:rsidR="00CE7141" w:rsidRPr="00CE7141" w:rsidRDefault="00CE7141" w:rsidP="00CE7141">
                  <w:pPr>
                    <w:rPr>
                      <w:sz w:val="20"/>
                      <w:szCs w:val="20"/>
                    </w:rPr>
                  </w:pPr>
                </w:p>
              </w:tc>
            </w:tr>
          </w:tbl>
          <w:p w:rsidR="00CE7141" w:rsidRPr="00CE7141" w:rsidRDefault="00CE7141" w:rsidP="00CE7141">
            <w:pPr>
              <w:rPr>
                <w:sz w:val="20"/>
                <w:szCs w:val="20"/>
              </w:rPr>
            </w:pPr>
          </w:p>
        </w:tc>
      </w:tr>
    </w:tbl>
    <w:p w:rsidR="001B72AD" w:rsidRPr="00C1563F" w:rsidRDefault="00900E9C" w:rsidP="00D95FA7">
      <w:pPr>
        <w:pStyle w:val="Titolo2"/>
        <w:numPr>
          <w:ilvl w:val="0"/>
          <w:numId w:val="0"/>
        </w:numPr>
        <w:tabs>
          <w:tab w:val="left" w:pos="567"/>
        </w:tabs>
        <w:spacing w:before="0" w:after="0" w:line="312" w:lineRule="auto"/>
        <w:ind w:left="-142" w:firstLine="567"/>
        <w:jc w:val="both"/>
      </w:pPr>
      <w:bookmarkStart w:id="19" w:name="_Toc373229754"/>
      <w:bookmarkStart w:id="20" w:name="_Toc360455060"/>
      <w:bookmarkStart w:id="21" w:name="_Toc360455041"/>
      <w:bookmarkStart w:id="22" w:name="_Toc316470343"/>
      <w:bookmarkStart w:id="23" w:name="_Toc316470004"/>
      <w:bookmarkStart w:id="24" w:name="_Toc316469915"/>
      <w:r w:rsidRPr="00C1563F">
        <w:lastRenderedPageBreak/>
        <w:t>3.3 Indicazione degli Uffici e dei dirigenti coinvolti per l'individuazione dei contenut</w:t>
      </w:r>
      <w:r w:rsidR="00C56BFA" w:rsidRPr="00C1563F">
        <w:t>i</w:t>
      </w:r>
      <w:r w:rsidRPr="00C1563F">
        <w:t xml:space="preserve"> del Programma.</w:t>
      </w:r>
      <w:bookmarkEnd w:id="19"/>
      <w:r w:rsidRPr="00C1563F">
        <w:t xml:space="preserve"> </w:t>
      </w:r>
      <w:bookmarkEnd w:id="20"/>
      <w:bookmarkEnd w:id="21"/>
      <w:bookmarkEnd w:id="22"/>
      <w:bookmarkEnd w:id="23"/>
      <w:bookmarkEnd w:id="24"/>
    </w:p>
    <w:p w:rsidR="00B02DA8" w:rsidRPr="00C1563F" w:rsidRDefault="00B02DA8" w:rsidP="00D95FA7">
      <w:pPr>
        <w:tabs>
          <w:tab w:val="left" w:pos="567"/>
        </w:tabs>
        <w:ind w:firstLine="567"/>
      </w:pPr>
    </w:p>
    <w:p w:rsidR="002F50C4" w:rsidRPr="00C1563F" w:rsidRDefault="00B02DA8" w:rsidP="00C3591C">
      <w:pPr>
        <w:tabs>
          <w:tab w:val="left" w:pos="567"/>
        </w:tabs>
        <w:spacing w:line="312" w:lineRule="auto"/>
        <w:ind w:left="-142" w:right="98" w:firstLine="567"/>
        <w:jc w:val="both"/>
      </w:pPr>
      <w:r w:rsidRPr="00C1563F">
        <w:t xml:space="preserve">Come sopra anticipato, </w:t>
      </w:r>
      <w:r w:rsidR="00C3591C" w:rsidRPr="00C1563F">
        <w:t>al completamento del processo di riorganizzazione delle strutture dell’Amministrazione, verrà data piena attuazione al</w:t>
      </w:r>
      <w:r w:rsidR="002F50C4" w:rsidRPr="00C1563F">
        <w:t>l’art.2, comma 2, lett. c) del D.</w:t>
      </w:r>
      <w:r w:rsidR="00C3591C" w:rsidRPr="00C1563F">
        <w:t>P.C.M. 14 febbraio 2014, n. 121</w:t>
      </w:r>
      <w:r w:rsidR="002F50C4" w:rsidRPr="00C1563F">
        <w:t>,</w:t>
      </w:r>
      <w:r w:rsidR="00C3591C" w:rsidRPr="00C1563F">
        <w:t xml:space="preserve"> che</w:t>
      </w:r>
      <w:r w:rsidR="002F50C4" w:rsidRPr="00C1563F">
        <w:t xml:space="preserve"> ha previsto</w:t>
      </w:r>
      <w:r w:rsidRPr="00C1563F">
        <w:t xml:space="preserve"> </w:t>
      </w:r>
      <w:r w:rsidR="002F50C4" w:rsidRPr="00C1563F">
        <w:t>un posto funzione dirigenziale di livello generale</w:t>
      </w:r>
      <w:r w:rsidR="00C3591C" w:rsidRPr="00C1563F">
        <w:t xml:space="preserve"> </w:t>
      </w:r>
      <w:r w:rsidR="002F50C4" w:rsidRPr="00C1563F">
        <w:t>per i compiti di Responsabile della prevenzione della</w:t>
      </w:r>
      <w:r w:rsidR="00C3591C" w:rsidRPr="00C1563F">
        <w:t xml:space="preserve"> </w:t>
      </w:r>
      <w:r w:rsidR="002F50C4" w:rsidRPr="00C1563F">
        <w:t>corruzione ai sensi dell’articolo 1, comma 7, della legge</w:t>
      </w:r>
      <w:r w:rsidR="00C3591C" w:rsidRPr="00C1563F">
        <w:t xml:space="preserve"> </w:t>
      </w:r>
      <w:r w:rsidR="002F50C4" w:rsidRPr="00C1563F">
        <w:t>6 novembre 2012, n. 190 e per quelli di Responsabile della</w:t>
      </w:r>
      <w:r w:rsidR="00C3591C" w:rsidRPr="00C1563F">
        <w:t xml:space="preserve"> </w:t>
      </w:r>
      <w:r w:rsidR="002F50C4" w:rsidRPr="00C1563F">
        <w:t>trasparenza ai sensi dell’articolo 43 del decreto legislativo</w:t>
      </w:r>
      <w:r w:rsidR="00C3591C" w:rsidRPr="00C1563F">
        <w:t xml:space="preserve"> 14 marzo 2013, n. 33 e</w:t>
      </w:r>
      <w:r w:rsidR="002F50C4" w:rsidRPr="00C1563F">
        <w:t xml:space="preserve"> che</w:t>
      </w:r>
      <w:r w:rsidR="00C3591C" w:rsidRPr="00C1563F">
        <w:t>,</w:t>
      </w:r>
      <w:r w:rsidR="00F07DA8" w:rsidRPr="00C1563F">
        <w:t xml:space="preserve"> incardinato nella struttura</w:t>
      </w:r>
      <w:r w:rsidR="002F50C4" w:rsidRPr="00C1563F">
        <w:t xml:space="preserve"> del</w:t>
      </w:r>
      <w:r w:rsidR="00C3591C" w:rsidRPr="00C1563F">
        <w:t xml:space="preserve"> </w:t>
      </w:r>
      <w:r w:rsidR="002F50C4" w:rsidRPr="00C1563F">
        <w:t>Segretariato generale</w:t>
      </w:r>
      <w:r w:rsidR="00F07DA8" w:rsidRPr="00C1563F">
        <w:t>,</w:t>
      </w:r>
      <w:r w:rsidR="00C3591C" w:rsidRPr="00C1563F">
        <w:t xml:space="preserve"> sarà responsabile del procedimento di formazione, adozione, attuazione e monitoraggio del Programma.</w:t>
      </w:r>
    </w:p>
    <w:p w:rsidR="00642498" w:rsidRPr="00C1563F" w:rsidRDefault="00900E9C" w:rsidP="00D95FA7">
      <w:pPr>
        <w:tabs>
          <w:tab w:val="left" w:pos="567"/>
        </w:tabs>
        <w:spacing w:line="312" w:lineRule="auto"/>
        <w:ind w:left="-142" w:right="98" w:firstLine="567"/>
        <w:jc w:val="both"/>
        <w:rPr>
          <w:bCs/>
        </w:rPr>
      </w:pPr>
      <w:r w:rsidRPr="00C1563F">
        <w:t>Il processo di elaborazione ed attuazione del Programma prevede anche il coinvolgimento trasversale di tutte le strutture dell'Amministrazione, attraverso un continuo e costante dialogo con tutte le Direzioni Generali, tramite la "</w:t>
      </w:r>
      <w:r w:rsidRPr="00C1563F">
        <w:rPr>
          <w:bCs/>
        </w:rPr>
        <w:t>Rete dei referenti</w:t>
      </w:r>
      <w:r w:rsidR="00F07DA8" w:rsidRPr="00C1563F">
        <w:rPr>
          <w:bCs/>
        </w:rPr>
        <w:t>”</w:t>
      </w:r>
      <w:r w:rsidRPr="00C1563F">
        <w:rPr>
          <w:bCs/>
        </w:rPr>
        <w:t xml:space="preserve"> per i dati da pubblicare e per le azioni previste dai Programmi</w:t>
      </w:r>
      <w:r w:rsidRPr="00C1563F">
        <w:t>, composta da dirigenti designati dall’Ufficio di Gabinetto e da ciascuna Direzione generale</w:t>
      </w:r>
      <w:r w:rsidR="00C3591C" w:rsidRPr="00C1563F">
        <w:rPr>
          <w:bCs/>
        </w:rPr>
        <w:t>.</w:t>
      </w:r>
      <w:r w:rsidRPr="00C1563F">
        <w:rPr>
          <w:bCs/>
        </w:rPr>
        <w:t xml:space="preserve"> </w:t>
      </w:r>
    </w:p>
    <w:p w:rsidR="001B72AD" w:rsidRPr="00C1563F" w:rsidRDefault="00900E9C" w:rsidP="00D95FA7">
      <w:pPr>
        <w:tabs>
          <w:tab w:val="left" w:pos="567"/>
        </w:tabs>
        <w:spacing w:line="312" w:lineRule="auto"/>
        <w:ind w:left="-142" w:right="98" w:firstLine="567"/>
        <w:jc w:val="both"/>
      </w:pPr>
      <w:r w:rsidRPr="00C1563F">
        <w:lastRenderedPageBreak/>
        <w:t>Tale dialogo continuerà a svilupparsi naturalmente anche in fase attuativa per omogeneizzare il più possibile, anche sotto il profilo qualitativo, la notevole mole di dati e di informazioni da rendere pubblici in attuazione degli obblighi di pubblicazione previsti dalla normativa vigente.</w:t>
      </w:r>
    </w:p>
    <w:p w:rsidR="00C56BFA" w:rsidRPr="00C1563F" w:rsidRDefault="00C56BFA" w:rsidP="00D95FA7">
      <w:pPr>
        <w:tabs>
          <w:tab w:val="left" w:pos="567"/>
        </w:tabs>
        <w:spacing w:line="312" w:lineRule="auto"/>
        <w:ind w:left="-142" w:right="98" w:firstLine="567"/>
        <w:jc w:val="both"/>
      </w:pPr>
    </w:p>
    <w:p w:rsidR="00A26E2B" w:rsidRPr="00C1563F" w:rsidRDefault="00900E9C" w:rsidP="00D95FA7">
      <w:pPr>
        <w:pStyle w:val="Titolo2"/>
        <w:numPr>
          <w:ilvl w:val="0"/>
          <w:numId w:val="0"/>
        </w:numPr>
        <w:tabs>
          <w:tab w:val="left" w:pos="567"/>
        </w:tabs>
        <w:spacing w:before="0" w:after="0" w:line="312" w:lineRule="auto"/>
        <w:ind w:left="-142" w:firstLine="567"/>
        <w:jc w:val="both"/>
      </w:pPr>
      <w:bookmarkStart w:id="25" w:name="_Toc316470345"/>
      <w:bookmarkStart w:id="26" w:name="_Toc316470006"/>
      <w:bookmarkStart w:id="27" w:name="_Toc316469917"/>
      <w:bookmarkStart w:id="28" w:name="_Toc360455061"/>
      <w:bookmarkStart w:id="29" w:name="_Toc360455042"/>
      <w:bookmarkStart w:id="30" w:name="_Toc373229755"/>
      <w:r w:rsidRPr="00C1563F">
        <w:t xml:space="preserve">3.4 Modalità di coinvolgimento degli </w:t>
      </w:r>
      <w:r w:rsidRPr="00C1563F">
        <w:rPr>
          <w:i/>
        </w:rPr>
        <w:t>stakeholder</w:t>
      </w:r>
      <w:bookmarkEnd w:id="25"/>
      <w:bookmarkEnd w:id="26"/>
      <w:bookmarkEnd w:id="27"/>
      <w:r w:rsidRPr="00C1563F">
        <w:rPr>
          <w:i/>
        </w:rPr>
        <w:t>s</w:t>
      </w:r>
      <w:r w:rsidRPr="00C1563F">
        <w:t xml:space="preserve"> e risultati di tale coinvolgimento</w:t>
      </w:r>
      <w:bookmarkEnd w:id="28"/>
      <w:bookmarkEnd w:id="29"/>
      <w:bookmarkEnd w:id="30"/>
    </w:p>
    <w:p w:rsidR="00B02DA8" w:rsidRPr="00C1563F" w:rsidRDefault="00B02DA8" w:rsidP="00D95FA7">
      <w:pPr>
        <w:pStyle w:val="Default"/>
        <w:tabs>
          <w:tab w:val="left" w:pos="567"/>
        </w:tabs>
        <w:spacing w:line="312" w:lineRule="auto"/>
        <w:ind w:left="-142" w:firstLine="567"/>
        <w:jc w:val="both"/>
        <w:rPr>
          <w:rStyle w:val="provvnumart"/>
          <w:rFonts w:eastAsia="Calibri"/>
          <w:b w:val="0"/>
          <w:color w:val="auto"/>
        </w:rPr>
      </w:pPr>
    </w:p>
    <w:p w:rsidR="00186ED4" w:rsidRPr="00C1563F" w:rsidRDefault="00186ED4" w:rsidP="00186ED4">
      <w:pPr>
        <w:pStyle w:val="Default"/>
        <w:tabs>
          <w:tab w:val="left" w:pos="567"/>
        </w:tabs>
        <w:spacing w:line="312" w:lineRule="auto"/>
        <w:ind w:left="-142" w:firstLine="567"/>
        <w:jc w:val="both"/>
        <w:rPr>
          <w:rStyle w:val="provvnumart"/>
          <w:rFonts w:eastAsia="Calibri"/>
          <w:b w:val="0"/>
          <w:color w:val="auto"/>
        </w:rPr>
      </w:pPr>
      <w:r w:rsidRPr="00C1563F">
        <w:rPr>
          <w:rStyle w:val="provvnumart"/>
          <w:rFonts w:eastAsia="Calibri"/>
          <w:b w:val="0"/>
          <w:color w:val="auto"/>
        </w:rPr>
        <w:t>In linea generale</w:t>
      </w:r>
      <w:r w:rsidR="00DD458B" w:rsidRPr="00C1563F">
        <w:rPr>
          <w:rStyle w:val="provvnumart"/>
          <w:rFonts w:eastAsia="Calibri"/>
          <w:b w:val="0"/>
          <w:color w:val="auto"/>
        </w:rPr>
        <w:t>,</w:t>
      </w:r>
      <w:r w:rsidRPr="00C1563F">
        <w:rPr>
          <w:rStyle w:val="provvnumart"/>
          <w:rFonts w:eastAsia="Calibri"/>
          <w:b w:val="0"/>
          <w:color w:val="auto"/>
        </w:rPr>
        <w:t xml:space="preserve"> l’Amministrazione intensificherà il suo impegno nel coinvolgimento degli </w:t>
      </w:r>
      <w:r w:rsidRPr="00C1563F">
        <w:rPr>
          <w:rStyle w:val="provvnumart"/>
          <w:rFonts w:eastAsia="Calibri"/>
          <w:b w:val="0"/>
          <w:i/>
          <w:color w:val="auto"/>
        </w:rPr>
        <w:t>stakeholders</w:t>
      </w:r>
      <w:r w:rsidRPr="00C1563F">
        <w:rPr>
          <w:rStyle w:val="provvnumart"/>
          <w:rFonts w:eastAsia="Calibri"/>
          <w:b w:val="0"/>
          <w:color w:val="auto"/>
        </w:rPr>
        <w:t>, considerati non solo come fruitori di servizi e destinatari delle politiche intraprese, ma come soggetti attivi e partecipativi</w:t>
      </w:r>
      <w:r w:rsidR="00DD458B" w:rsidRPr="00C1563F">
        <w:rPr>
          <w:rStyle w:val="provvnumart"/>
          <w:rFonts w:eastAsia="Calibri"/>
          <w:b w:val="0"/>
          <w:color w:val="auto"/>
        </w:rPr>
        <w:t>,</w:t>
      </w:r>
      <w:r w:rsidRPr="00C1563F">
        <w:rPr>
          <w:rStyle w:val="provvnumart"/>
          <w:rFonts w:eastAsia="Calibri"/>
          <w:b w:val="0"/>
          <w:color w:val="auto"/>
        </w:rPr>
        <w:t xml:space="preserve"> sia nella fase ascendente della programmazione che in quella discendente della realizzazione degli obiettivi e della rendicontazione dei risultati.</w:t>
      </w:r>
    </w:p>
    <w:p w:rsidR="00186ED4" w:rsidRPr="00C1563F" w:rsidRDefault="00186ED4" w:rsidP="00186ED4">
      <w:pPr>
        <w:tabs>
          <w:tab w:val="left" w:pos="567"/>
        </w:tabs>
        <w:autoSpaceDE w:val="0"/>
        <w:autoSpaceDN w:val="0"/>
        <w:adjustRightInd w:val="0"/>
        <w:spacing w:line="312" w:lineRule="auto"/>
        <w:ind w:firstLine="567"/>
        <w:jc w:val="both"/>
        <w:rPr>
          <w:rStyle w:val="provvnumart"/>
          <w:rFonts w:eastAsia="Calibri"/>
          <w:b w:val="0"/>
        </w:rPr>
      </w:pPr>
      <w:r w:rsidRPr="00C1563F">
        <w:rPr>
          <w:rStyle w:val="provvnumart"/>
          <w:rFonts w:eastAsia="Calibri"/>
          <w:b w:val="0"/>
        </w:rPr>
        <w:t>Nell’ambito dello svolgimento delle proprie attività, questa Amministrazione realizza</w:t>
      </w:r>
      <w:r w:rsidR="00DD458B" w:rsidRPr="00C1563F">
        <w:rPr>
          <w:rStyle w:val="provvnumart"/>
          <w:rFonts w:eastAsia="Calibri"/>
          <w:b w:val="0"/>
        </w:rPr>
        <w:t>,</w:t>
      </w:r>
      <w:r w:rsidRPr="00C1563F">
        <w:rPr>
          <w:rStyle w:val="provvnumart"/>
          <w:rFonts w:eastAsia="Calibri"/>
          <w:b w:val="0"/>
        </w:rPr>
        <w:t xml:space="preserve"> già da tempo, nelle varie Direzioni generali in cui è articolata ed attraverso i vari organismi partecipati da </w:t>
      </w:r>
      <w:r w:rsidRPr="00C1563F">
        <w:rPr>
          <w:rStyle w:val="provvnumart"/>
          <w:rFonts w:eastAsia="Calibri"/>
          <w:b w:val="0"/>
          <w:i/>
        </w:rPr>
        <w:t>stakeholders</w:t>
      </w:r>
      <w:r w:rsidRPr="00C1563F">
        <w:rPr>
          <w:rStyle w:val="provvnumart"/>
          <w:rFonts w:eastAsia="Calibri"/>
          <w:b w:val="0"/>
        </w:rPr>
        <w:t xml:space="preserve"> esterni, pratiche di confronto e di coinvolgimento attivo di soggetti istituzionali e della società civile, mediante i periodici incontri istituzionali per i lavori di consulte, osservatori, organi collegiali e commissioni consultive, </w:t>
      </w:r>
      <w:r w:rsidR="00DD458B" w:rsidRPr="00C1563F">
        <w:rPr>
          <w:rStyle w:val="provvnumart"/>
          <w:rFonts w:eastAsia="Calibri"/>
          <w:b w:val="0"/>
        </w:rPr>
        <w:t xml:space="preserve">favorendo </w:t>
      </w:r>
      <w:r w:rsidRPr="00C1563F">
        <w:rPr>
          <w:rStyle w:val="provvnumart"/>
          <w:rFonts w:eastAsia="Calibri"/>
          <w:b w:val="0"/>
        </w:rPr>
        <w:t>costantemente quel principio dialogico che costituisce la base del rapporto con gli s</w:t>
      </w:r>
      <w:r w:rsidRPr="00C1563F">
        <w:rPr>
          <w:rStyle w:val="provvnumart"/>
          <w:rFonts w:eastAsia="Calibri"/>
          <w:b w:val="0"/>
          <w:i/>
        </w:rPr>
        <w:t>takeholders</w:t>
      </w:r>
      <w:r w:rsidRPr="00C1563F">
        <w:rPr>
          <w:rStyle w:val="provvnumart"/>
          <w:rFonts w:eastAsia="Calibri"/>
          <w:b w:val="0"/>
        </w:rPr>
        <w:t>.</w:t>
      </w:r>
    </w:p>
    <w:p w:rsidR="00186ED4" w:rsidRPr="00C1563F" w:rsidRDefault="00186ED4" w:rsidP="001C0A05">
      <w:pPr>
        <w:spacing w:line="360" w:lineRule="auto"/>
        <w:ind w:firstLine="708"/>
        <w:jc w:val="both"/>
        <w:rPr>
          <w:rStyle w:val="provvnumart"/>
          <w:rFonts w:eastAsia="Calibri"/>
          <w:b w:val="0"/>
        </w:rPr>
      </w:pPr>
      <w:r w:rsidRPr="00C1563F">
        <w:rPr>
          <w:rStyle w:val="provvnumart"/>
          <w:rFonts w:eastAsia="Calibri"/>
          <w:b w:val="0"/>
        </w:rPr>
        <w:t>Come specificato nel paragrafo successivo</w:t>
      </w:r>
      <w:r w:rsidR="00DD458B" w:rsidRPr="00C1563F">
        <w:rPr>
          <w:rStyle w:val="provvnumart"/>
          <w:rFonts w:eastAsia="Calibri"/>
          <w:b w:val="0"/>
        </w:rPr>
        <w:t>,</w:t>
      </w:r>
      <w:r w:rsidRPr="00C1563F">
        <w:rPr>
          <w:rStyle w:val="provvnumart"/>
          <w:rFonts w:eastAsia="Calibri"/>
          <w:b w:val="0"/>
        </w:rPr>
        <w:t xml:space="preserve"> il presente Programma è adottato</w:t>
      </w:r>
      <w:r w:rsidR="00DD458B" w:rsidRPr="00C1563F">
        <w:rPr>
          <w:rStyle w:val="provvnumart"/>
          <w:rFonts w:eastAsia="Calibri"/>
          <w:b w:val="0"/>
        </w:rPr>
        <w:t xml:space="preserve"> ai sensi del </w:t>
      </w:r>
      <w:r w:rsidR="001C0A05" w:rsidRPr="00A97311">
        <w:rPr>
          <w:color w:val="000000"/>
        </w:rPr>
        <w:t>ai sensi del</w:t>
      </w:r>
      <w:r w:rsidR="001C0A05" w:rsidRPr="00A97311">
        <w:t>l’articolo 10, comma 1, del decreto legislativo 14 marzo 2014, n.33</w:t>
      </w:r>
      <w:r w:rsidR="001C0A05">
        <w:t>,</w:t>
      </w:r>
      <w:r w:rsidR="001C0A05" w:rsidRPr="00A97311">
        <w:t xml:space="preserve"> e successive modifiche ed integrazioni</w:t>
      </w:r>
      <w:r w:rsidR="001C0A05">
        <w:t>,</w:t>
      </w:r>
      <w:r w:rsidR="001C0A05" w:rsidRPr="00A97311">
        <w:t xml:space="preserve"> </w:t>
      </w:r>
      <w:r w:rsidR="00C70CA2" w:rsidRPr="00C1563F">
        <w:rPr>
          <w:rStyle w:val="provvnumart"/>
          <w:rFonts w:eastAsia="Calibri"/>
          <w:b w:val="0"/>
        </w:rPr>
        <w:t>che prevede il coinvolgimento delle</w:t>
      </w:r>
      <w:r w:rsidRPr="00C1563F">
        <w:rPr>
          <w:rStyle w:val="provvnumart"/>
          <w:rFonts w:eastAsia="Calibri"/>
          <w:b w:val="0"/>
        </w:rPr>
        <w:t xml:space="preserve"> associazioni rappresentate nel Consiglio nazionale dei consumatori e degli utenti (CNCU). </w:t>
      </w:r>
    </w:p>
    <w:p w:rsidR="00186ED4" w:rsidRPr="00C1563F" w:rsidRDefault="00186ED4" w:rsidP="00186ED4">
      <w:pPr>
        <w:tabs>
          <w:tab w:val="left" w:pos="567"/>
        </w:tabs>
        <w:autoSpaceDE w:val="0"/>
        <w:autoSpaceDN w:val="0"/>
        <w:adjustRightInd w:val="0"/>
        <w:spacing w:line="312" w:lineRule="auto"/>
        <w:ind w:firstLine="567"/>
        <w:jc w:val="both"/>
        <w:rPr>
          <w:rStyle w:val="provvnumart"/>
          <w:rFonts w:eastAsia="Calibri"/>
          <w:b w:val="0"/>
        </w:rPr>
      </w:pPr>
      <w:r w:rsidRPr="00C1563F">
        <w:rPr>
          <w:rStyle w:val="provvnumart"/>
          <w:rFonts w:eastAsia="Calibri"/>
          <w:b w:val="0"/>
        </w:rPr>
        <w:t>Il Ministero svilupperà, altresì, le modalità di consultazione per la prosecuzione dei confronti</w:t>
      </w:r>
      <w:r w:rsidR="00C70CA2" w:rsidRPr="00C1563F">
        <w:rPr>
          <w:rStyle w:val="provvnumart"/>
          <w:rFonts w:eastAsia="Calibri"/>
          <w:b w:val="0"/>
        </w:rPr>
        <w:t xml:space="preserve">, </w:t>
      </w:r>
      <w:r w:rsidRPr="00C1563F">
        <w:rPr>
          <w:rStyle w:val="provvnumart"/>
          <w:rFonts w:eastAsia="Calibri"/>
          <w:b w:val="0"/>
        </w:rPr>
        <w:t>già in essere con i diversi portatori di interesse nelle fasi di impostazione delle attività di competenza, di sviluppo delle linee programmatiche e della rendicontazione dei risultati raggiunti, secondo modalità semplici ed efficaci e senza aggravi procedimentali.</w:t>
      </w:r>
    </w:p>
    <w:p w:rsidR="00186ED4" w:rsidRPr="00C1563F" w:rsidRDefault="00186ED4" w:rsidP="00186ED4">
      <w:pPr>
        <w:tabs>
          <w:tab w:val="left" w:pos="567"/>
        </w:tabs>
        <w:autoSpaceDE w:val="0"/>
        <w:autoSpaceDN w:val="0"/>
        <w:adjustRightInd w:val="0"/>
        <w:spacing w:line="312" w:lineRule="auto"/>
        <w:ind w:firstLine="567"/>
        <w:jc w:val="both"/>
        <w:rPr>
          <w:rStyle w:val="provvnumart"/>
          <w:rFonts w:eastAsia="Calibri"/>
          <w:b w:val="0"/>
        </w:rPr>
      </w:pPr>
      <w:r w:rsidRPr="00C1563F">
        <w:rPr>
          <w:rStyle w:val="provvnumart"/>
          <w:rFonts w:eastAsia="Calibri"/>
          <w:b w:val="0"/>
        </w:rPr>
        <w:t xml:space="preserve">Nel grafico seguente sono sintetizzate le principali categorie di </w:t>
      </w:r>
      <w:r w:rsidRPr="00C1563F">
        <w:rPr>
          <w:rStyle w:val="provvnumart"/>
          <w:rFonts w:eastAsia="Calibri"/>
          <w:b w:val="0"/>
          <w:i/>
        </w:rPr>
        <w:t>stakeholders</w:t>
      </w:r>
      <w:r w:rsidRPr="00C1563F">
        <w:rPr>
          <w:rStyle w:val="provvnumart"/>
          <w:rFonts w:eastAsia="Calibri"/>
          <w:b w:val="0"/>
        </w:rPr>
        <w:t xml:space="preserve"> coinvolte nell’ambito delle diverse politiche del Ministero, con le specifiche relazioni intercorrenti.</w:t>
      </w:r>
    </w:p>
    <w:p w:rsidR="00186ED4" w:rsidRPr="00C1563F" w:rsidRDefault="00186ED4" w:rsidP="00186ED4">
      <w:pPr>
        <w:tabs>
          <w:tab w:val="left" w:pos="567"/>
        </w:tabs>
        <w:spacing w:line="312" w:lineRule="auto"/>
        <w:ind w:firstLine="567"/>
      </w:pPr>
      <w:r w:rsidRPr="00C1563F">
        <w:rPr>
          <w:noProof/>
        </w:rPr>
        <w:lastRenderedPageBreak/>
        <w:drawing>
          <wp:inline distT="0" distB="0" distL="0" distR="0">
            <wp:extent cx="5939790" cy="4453294"/>
            <wp:effectExtent l="19050" t="0" r="3810" b="0"/>
            <wp:docPr id="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939790" cy="4453294"/>
                    </a:xfrm>
                    <a:prstGeom prst="rect">
                      <a:avLst/>
                    </a:prstGeom>
                    <a:noFill/>
                    <a:ln w="9525">
                      <a:noFill/>
                      <a:miter lim="800000"/>
                      <a:headEnd/>
                      <a:tailEnd/>
                    </a:ln>
                  </pic:spPr>
                </pic:pic>
              </a:graphicData>
            </a:graphic>
          </wp:inline>
        </w:drawing>
      </w:r>
    </w:p>
    <w:p w:rsidR="00186ED4" w:rsidRPr="00C1563F" w:rsidRDefault="00186ED4" w:rsidP="00186ED4">
      <w:pPr>
        <w:tabs>
          <w:tab w:val="left" w:pos="567"/>
        </w:tabs>
        <w:spacing w:line="312" w:lineRule="auto"/>
        <w:ind w:firstLine="567"/>
      </w:pPr>
    </w:p>
    <w:p w:rsidR="00186ED4" w:rsidRPr="00C1563F" w:rsidRDefault="00186ED4" w:rsidP="00186ED4">
      <w:pPr>
        <w:tabs>
          <w:tab w:val="left" w:pos="567"/>
        </w:tabs>
        <w:spacing w:line="312" w:lineRule="auto"/>
        <w:ind w:left="-142" w:firstLine="567"/>
        <w:jc w:val="both"/>
        <w:rPr>
          <w:b/>
          <w:bCs/>
          <w:sz w:val="18"/>
          <w:szCs w:val="18"/>
        </w:rPr>
      </w:pPr>
      <w:r w:rsidRPr="00C1563F">
        <w:rPr>
          <w:b/>
          <w:bCs/>
          <w:sz w:val="18"/>
          <w:szCs w:val="18"/>
        </w:rPr>
        <w:t xml:space="preserve">Grafico 4: Principali categorie di </w:t>
      </w:r>
      <w:r w:rsidRPr="00C1563F">
        <w:rPr>
          <w:b/>
          <w:bCs/>
          <w:i/>
          <w:iCs/>
          <w:sz w:val="18"/>
          <w:szCs w:val="18"/>
        </w:rPr>
        <w:t xml:space="preserve">stakeholders </w:t>
      </w:r>
      <w:r w:rsidRPr="00C1563F">
        <w:rPr>
          <w:b/>
          <w:bCs/>
          <w:sz w:val="18"/>
          <w:szCs w:val="18"/>
        </w:rPr>
        <w:t>del Ministero del lavoro e delle politiche sociali</w:t>
      </w:r>
    </w:p>
    <w:p w:rsidR="00186ED4" w:rsidRDefault="00186ED4" w:rsidP="00186ED4">
      <w:pPr>
        <w:tabs>
          <w:tab w:val="left" w:pos="567"/>
        </w:tabs>
        <w:spacing w:line="312" w:lineRule="auto"/>
        <w:ind w:left="-142" w:firstLine="567"/>
        <w:jc w:val="both"/>
        <w:rPr>
          <w:b/>
          <w:bCs/>
          <w:sz w:val="18"/>
          <w:szCs w:val="18"/>
        </w:rPr>
      </w:pPr>
    </w:p>
    <w:p w:rsidR="00F716DA" w:rsidRPr="00C1563F" w:rsidRDefault="00F716DA" w:rsidP="00186ED4">
      <w:pPr>
        <w:tabs>
          <w:tab w:val="left" w:pos="567"/>
        </w:tabs>
        <w:spacing w:line="312" w:lineRule="auto"/>
        <w:ind w:left="-142" w:firstLine="567"/>
        <w:jc w:val="both"/>
        <w:rPr>
          <w:b/>
          <w:bCs/>
          <w:sz w:val="18"/>
          <w:szCs w:val="18"/>
        </w:rPr>
      </w:pPr>
    </w:p>
    <w:p w:rsidR="00186ED4" w:rsidRPr="00C1563F" w:rsidRDefault="00186ED4" w:rsidP="00186ED4">
      <w:pPr>
        <w:tabs>
          <w:tab w:val="left" w:pos="567"/>
        </w:tabs>
        <w:spacing w:line="312" w:lineRule="auto"/>
        <w:ind w:left="-142" w:firstLine="567"/>
        <w:jc w:val="both"/>
      </w:pPr>
      <w:r w:rsidRPr="00C1563F">
        <w:t>Con riferimento specifico all’erogazione dei servizi ed al fine di accrescerne la qualità, negli ultimi anni sono stati compiuti importanti passi in avanti lungo la strada dell’innovazione e della modernizzazione degli Uffici centrali e territoriali del Ministero del Lavoro e delle Politiche Sociali.</w:t>
      </w:r>
    </w:p>
    <w:p w:rsidR="00186ED4" w:rsidRPr="00C1563F" w:rsidRDefault="00186ED4" w:rsidP="00186ED4">
      <w:pPr>
        <w:tabs>
          <w:tab w:val="left" w:pos="567"/>
        </w:tabs>
        <w:spacing w:line="312" w:lineRule="auto"/>
        <w:ind w:left="-142" w:firstLine="567"/>
        <w:jc w:val="both"/>
      </w:pPr>
      <w:r w:rsidRPr="00C1563F">
        <w:t xml:space="preserve">Tuttavia l'aumento dei bisogni, tradizionali e nuovi, dei cittadini e delle imprese, impone una risposta adeguata in un’ottica di miglioramento continuo, in linea con le aspettative ed esigenze attuali. </w:t>
      </w:r>
    </w:p>
    <w:p w:rsidR="00186ED4" w:rsidRPr="00C1563F" w:rsidRDefault="00186ED4" w:rsidP="00186ED4">
      <w:pPr>
        <w:tabs>
          <w:tab w:val="left" w:pos="567"/>
        </w:tabs>
        <w:autoSpaceDE w:val="0"/>
        <w:autoSpaceDN w:val="0"/>
        <w:spacing w:line="312" w:lineRule="auto"/>
        <w:ind w:left="-142" w:firstLine="567"/>
        <w:jc w:val="both"/>
      </w:pPr>
      <w:r w:rsidRPr="00C1563F">
        <w:t xml:space="preserve">La realizzazione degli obiettivi fissati dal Governo in tale direzione impone anche a questa Amministrazione di operare concretamente affinché di tutti i cambiamenti in atto possano beneficiare direttamente i cittadini e le imprese, consentendo loro un accesso rapido ed agevole ai servizi erogati. </w:t>
      </w:r>
    </w:p>
    <w:p w:rsidR="00186ED4" w:rsidRPr="00C1563F" w:rsidRDefault="00186ED4" w:rsidP="00186ED4">
      <w:pPr>
        <w:pStyle w:val="Testonormale"/>
        <w:tabs>
          <w:tab w:val="left" w:pos="567"/>
        </w:tabs>
        <w:spacing w:line="312" w:lineRule="auto"/>
        <w:ind w:left="-142" w:firstLine="567"/>
        <w:jc w:val="both"/>
        <w:rPr>
          <w:rFonts w:ascii="Times New Roman" w:hAnsi="Times New Roman" w:cs="Times New Roman"/>
          <w:sz w:val="24"/>
          <w:szCs w:val="24"/>
        </w:rPr>
      </w:pPr>
      <w:r w:rsidRPr="00C1563F">
        <w:rPr>
          <w:rFonts w:ascii="Times New Roman" w:hAnsi="Times New Roman" w:cs="Times New Roman"/>
          <w:sz w:val="24"/>
          <w:szCs w:val="24"/>
        </w:rPr>
        <w:t xml:space="preserve">Il ricorso ai sistemi avanzati di comunicazione, imperniati sulla firma digitale, sul documento informatico, sull’utilizzo della posta elettronica, connessi ad un uso crescente delle reti telematiche, comporta già una trasformazione radicale nei rapporti tra le Pubbliche Amministrazioni e tra queste ed i cittadini. </w:t>
      </w:r>
    </w:p>
    <w:p w:rsidR="00C70CA2" w:rsidRPr="00C1563F" w:rsidRDefault="00186ED4" w:rsidP="00186ED4">
      <w:pPr>
        <w:pStyle w:val="Testonormale"/>
        <w:tabs>
          <w:tab w:val="left" w:pos="567"/>
        </w:tabs>
        <w:spacing w:line="312" w:lineRule="auto"/>
        <w:ind w:left="-142" w:firstLine="567"/>
        <w:jc w:val="both"/>
        <w:rPr>
          <w:rFonts w:ascii="Times New Roman" w:hAnsi="Times New Roman" w:cs="Times New Roman"/>
          <w:sz w:val="24"/>
          <w:szCs w:val="24"/>
        </w:rPr>
      </w:pPr>
      <w:r w:rsidRPr="00C1563F">
        <w:rPr>
          <w:rFonts w:ascii="Times New Roman" w:hAnsi="Times New Roman" w:cs="Times New Roman"/>
          <w:sz w:val="24"/>
          <w:szCs w:val="24"/>
        </w:rPr>
        <w:lastRenderedPageBreak/>
        <w:t xml:space="preserve">Nell’ottica di una progressiva espansione della conoscibilità dei processi e delle linee operative curati dal Ministero, e di conseguire il maggior coinvolgimento proattivo degli </w:t>
      </w:r>
      <w:r w:rsidRPr="00C1563F">
        <w:rPr>
          <w:rFonts w:ascii="Times New Roman" w:hAnsi="Times New Roman" w:cs="Times New Roman"/>
          <w:i/>
          <w:sz w:val="24"/>
          <w:szCs w:val="24"/>
        </w:rPr>
        <w:t>stakeholders</w:t>
      </w:r>
      <w:r w:rsidRPr="00C1563F">
        <w:rPr>
          <w:rFonts w:ascii="Times New Roman" w:hAnsi="Times New Roman" w:cs="Times New Roman"/>
          <w:sz w:val="24"/>
          <w:szCs w:val="24"/>
        </w:rPr>
        <w:t xml:space="preserve"> di riferimento, in osservanza alle indicazioni generali già formulate dalla CiVIT nella delibera n.</w:t>
      </w:r>
      <w:r w:rsidR="00F716DA">
        <w:rPr>
          <w:rFonts w:ascii="Times New Roman" w:hAnsi="Times New Roman" w:cs="Times New Roman"/>
          <w:sz w:val="24"/>
          <w:szCs w:val="24"/>
        </w:rPr>
        <w:t xml:space="preserve"> </w:t>
      </w:r>
      <w:r w:rsidRPr="00C1563F">
        <w:rPr>
          <w:rFonts w:ascii="Times New Roman" w:hAnsi="Times New Roman" w:cs="Times New Roman"/>
          <w:sz w:val="24"/>
          <w:szCs w:val="24"/>
        </w:rPr>
        <w:t>3 del 2012, a fine 2013</w:t>
      </w:r>
      <w:r w:rsidR="00C70CA2" w:rsidRPr="00C1563F">
        <w:rPr>
          <w:rFonts w:ascii="Times New Roman" w:hAnsi="Times New Roman" w:cs="Times New Roman"/>
          <w:sz w:val="24"/>
          <w:szCs w:val="24"/>
        </w:rPr>
        <w:t>,</w:t>
      </w:r>
      <w:r w:rsidRPr="00C1563F">
        <w:rPr>
          <w:rFonts w:ascii="Times New Roman" w:hAnsi="Times New Roman" w:cs="Times New Roman"/>
          <w:sz w:val="24"/>
          <w:szCs w:val="24"/>
        </w:rPr>
        <w:t xml:space="preserve"> è stato implementato in apposita sezione del sito web istituzionale un questionario di “customer satisfaction”</w:t>
      </w:r>
      <w:r w:rsidR="00C70CA2" w:rsidRPr="00C1563F">
        <w:rPr>
          <w:rFonts w:ascii="Times New Roman" w:hAnsi="Times New Roman" w:cs="Times New Roman"/>
          <w:sz w:val="24"/>
          <w:szCs w:val="24"/>
        </w:rPr>
        <w:t>.</w:t>
      </w:r>
    </w:p>
    <w:p w:rsidR="00186ED4" w:rsidRPr="00C1563F" w:rsidRDefault="00C70CA2" w:rsidP="00186ED4">
      <w:pPr>
        <w:pStyle w:val="Testonormale"/>
        <w:tabs>
          <w:tab w:val="left" w:pos="567"/>
        </w:tabs>
        <w:spacing w:line="312" w:lineRule="auto"/>
        <w:ind w:left="-142" w:firstLine="567"/>
        <w:jc w:val="both"/>
        <w:rPr>
          <w:rFonts w:ascii="Times New Roman" w:hAnsi="Times New Roman" w:cs="Times New Roman"/>
          <w:sz w:val="24"/>
          <w:szCs w:val="24"/>
        </w:rPr>
      </w:pPr>
      <w:r w:rsidRPr="00C1563F">
        <w:rPr>
          <w:rFonts w:ascii="Times New Roman" w:hAnsi="Times New Roman" w:cs="Times New Roman"/>
          <w:sz w:val="24"/>
          <w:szCs w:val="24"/>
        </w:rPr>
        <w:t>Lo</w:t>
      </w:r>
      <w:r w:rsidR="00186ED4" w:rsidRPr="00C1563F">
        <w:rPr>
          <w:rFonts w:ascii="Times New Roman" w:hAnsi="Times New Roman" w:cs="Times New Roman"/>
          <w:sz w:val="24"/>
          <w:szCs w:val="24"/>
        </w:rPr>
        <w:t xml:space="preserve"> strumento di consultazione </w:t>
      </w:r>
      <w:r w:rsidR="00186ED4" w:rsidRPr="00C1563F">
        <w:rPr>
          <w:rFonts w:ascii="Times New Roman" w:hAnsi="Times New Roman" w:cs="Times New Roman"/>
          <w:i/>
          <w:sz w:val="24"/>
          <w:szCs w:val="24"/>
        </w:rPr>
        <w:t>online</w:t>
      </w:r>
      <w:r w:rsidRPr="00C1563F">
        <w:rPr>
          <w:rFonts w:ascii="Times New Roman" w:hAnsi="Times New Roman" w:cs="Times New Roman"/>
          <w:i/>
          <w:sz w:val="24"/>
          <w:szCs w:val="24"/>
        </w:rPr>
        <w:t>,</w:t>
      </w:r>
      <w:r w:rsidR="00186ED4" w:rsidRPr="00C1563F">
        <w:rPr>
          <w:rFonts w:ascii="Times New Roman" w:hAnsi="Times New Roman" w:cs="Times New Roman"/>
          <w:i/>
          <w:sz w:val="24"/>
          <w:szCs w:val="24"/>
        </w:rPr>
        <w:t xml:space="preserve"> </w:t>
      </w:r>
      <w:r w:rsidR="00186ED4" w:rsidRPr="00C1563F">
        <w:rPr>
          <w:rFonts w:ascii="Times New Roman" w:hAnsi="Times New Roman" w:cs="Times New Roman"/>
          <w:sz w:val="24"/>
          <w:szCs w:val="24"/>
        </w:rPr>
        <w:t>ad accesso libero ed anonimo</w:t>
      </w:r>
      <w:r w:rsidRPr="00C1563F">
        <w:rPr>
          <w:rFonts w:ascii="Times New Roman" w:hAnsi="Times New Roman" w:cs="Times New Roman"/>
          <w:sz w:val="24"/>
          <w:szCs w:val="24"/>
        </w:rPr>
        <w:t>,</w:t>
      </w:r>
      <w:r w:rsidR="00186ED4" w:rsidRPr="00C1563F">
        <w:rPr>
          <w:rFonts w:ascii="Times New Roman" w:hAnsi="Times New Roman" w:cs="Times New Roman"/>
          <w:sz w:val="24"/>
          <w:szCs w:val="24"/>
        </w:rPr>
        <w:t xml:space="preserve"> consente di conoscere la percezione del grado di soddisfazione degli utenti in ordine a tutti i servizi erogati da parte degli Uffici centrali e territoriali dell’Amministrazione, con la rilevazione dei comuni </w:t>
      </w:r>
      <w:r w:rsidR="00186ED4" w:rsidRPr="00C1563F">
        <w:rPr>
          <w:rFonts w:ascii="Times New Roman" w:hAnsi="Times New Roman" w:cs="Times New Roman"/>
          <w:i/>
          <w:sz w:val="24"/>
          <w:szCs w:val="24"/>
        </w:rPr>
        <w:t xml:space="preserve">standards </w:t>
      </w:r>
      <w:r w:rsidR="00186ED4" w:rsidRPr="00C1563F">
        <w:rPr>
          <w:rFonts w:ascii="Times New Roman" w:hAnsi="Times New Roman" w:cs="Times New Roman"/>
          <w:sz w:val="24"/>
          <w:szCs w:val="24"/>
        </w:rPr>
        <w:t>di cortesia, qualità, ascolto ed efficienza al servizio del cittadino/cliente/utente, al fine di migliorare la qualità dei servizi stessi e rafforzare il rapporto di fiducia tra Amministrazione e cittadini.</w:t>
      </w:r>
    </w:p>
    <w:p w:rsidR="00186ED4" w:rsidRPr="00C1563F" w:rsidRDefault="00186ED4" w:rsidP="00186ED4">
      <w:pPr>
        <w:pStyle w:val="Testonormale"/>
        <w:tabs>
          <w:tab w:val="left" w:pos="567"/>
        </w:tabs>
        <w:spacing w:line="312" w:lineRule="auto"/>
        <w:ind w:left="-142" w:firstLine="567"/>
        <w:jc w:val="both"/>
        <w:rPr>
          <w:rFonts w:ascii="Times New Roman" w:hAnsi="Times New Roman" w:cs="Times New Roman"/>
          <w:sz w:val="24"/>
          <w:szCs w:val="24"/>
        </w:rPr>
      </w:pPr>
      <w:r w:rsidRPr="00C1563F">
        <w:rPr>
          <w:rFonts w:ascii="Times New Roman" w:hAnsi="Times New Roman" w:cs="Times New Roman"/>
          <w:sz w:val="24"/>
          <w:szCs w:val="24"/>
        </w:rPr>
        <w:t>Mediante tale questionario – che è stato reso estremamente chiaro, anche attraverso una grafica colorata ed intuitiva - viene richiesto a ciascun interessato di esprimere una valutazione con un punteggio da 1 (insoddisfatto) a 6 (pienamente soddisfatto) sul servizio/informazione fruito presso il Ministero del Lavoro e delle Politiche Sociali nell’anno solare di riferimento, contemplando sia gli aspetti contenutistici del servizio stesso, sia quelli inerenti le capacità professionali e relazionali del personale adibito.</w:t>
      </w:r>
    </w:p>
    <w:p w:rsidR="00186ED4" w:rsidRPr="00C1563F" w:rsidRDefault="00186ED4" w:rsidP="00186ED4">
      <w:pPr>
        <w:pStyle w:val="Testonormale"/>
        <w:tabs>
          <w:tab w:val="left" w:pos="567"/>
        </w:tabs>
        <w:spacing w:line="312" w:lineRule="auto"/>
        <w:ind w:left="-142" w:firstLine="567"/>
        <w:jc w:val="both"/>
        <w:rPr>
          <w:rFonts w:ascii="Times New Roman" w:hAnsi="Times New Roman" w:cs="Times New Roman"/>
          <w:sz w:val="24"/>
          <w:szCs w:val="24"/>
        </w:rPr>
      </w:pPr>
    </w:p>
    <w:tbl>
      <w:tblPr>
        <w:tblpPr w:leftFromText="141" w:rightFromText="141" w:vertAnchor="text" w:horzAnchor="page" w:tblpX="1601" w:tblpY="142"/>
        <w:tblW w:w="4944"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tblPr>
      <w:tblGrid>
        <w:gridCol w:w="1989"/>
        <w:gridCol w:w="1400"/>
        <w:gridCol w:w="1066"/>
        <w:gridCol w:w="1589"/>
        <w:gridCol w:w="1070"/>
        <w:gridCol w:w="1080"/>
        <w:gridCol w:w="1164"/>
      </w:tblGrid>
      <w:tr w:rsidR="00186ED4" w:rsidRPr="00C1563F" w:rsidTr="008061AD">
        <w:trPr>
          <w:tblCellSpacing w:w="15" w:type="dxa"/>
        </w:trPr>
        <w:tc>
          <w:tcPr>
            <w:tcW w:w="1066" w:type="pct"/>
            <w:vMerge w:val="restart"/>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CAPACITA' DI RISPOSTA DEL PERSONALE</w:t>
            </w:r>
          </w:p>
        </w:tc>
        <w:tc>
          <w:tcPr>
            <w:tcW w:w="1319" w:type="pct"/>
            <w:gridSpan w:val="2"/>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noProof/>
                <w:sz w:val="18"/>
                <w:szCs w:val="18"/>
              </w:rPr>
              <w:drawing>
                <wp:inline distT="0" distB="0" distL="0" distR="0">
                  <wp:extent cx="285750" cy="285750"/>
                  <wp:effectExtent l="0" t="0" r="0" b="0"/>
                  <wp:docPr id="9" name="Immagine 9" descr="http://www.lavoro.gov.it/customerssatisfaction/images/SmileR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avoro.gov.it/customerssatisfaction/images/SmileRed.gif"/>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0" w:type="auto"/>
            <w:gridSpan w:val="2"/>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noProof/>
                <w:sz w:val="18"/>
                <w:szCs w:val="18"/>
              </w:rPr>
              <w:drawing>
                <wp:inline distT="0" distB="0" distL="0" distR="0">
                  <wp:extent cx="285750" cy="285750"/>
                  <wp:effectExtent l="0" t="0" r="0" b="0"/>
                  <wp:docPr id="8" name="Immagine 8" descr="http://www.lavoro.gov.it/customerssatisfaction/images/SmileYellow.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lavoro.gov.it/customerssatisfaction/images/SmileYellow.gif"/>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0" w:type="auto"/>
            <w:gridSpan w:val="2"/>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noProof/>
                <w:sz w:val="18"/>
                <w:szCs w:val="18"/>
              </w:rPr>
              <w:drawing>
                <wp:inline distT="0" distB="0" distL="0" distR="0">
                  <wp:extent cx="285750" cy="285750"/>
                  <wp:effectExtent l="0" t="0" r="0" b="0"/>
                  <wp:docPr id="10" name="Immagine 4" descr="http://www.lavoro.gov.it/customerssatisfaction/images/SmileGre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lavoro.gov.it/customerssatisfaction/images/SmileGreen.gif"/>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r>
      <w:tr w:rsidR="00186ED4" w:rsidRPr="00C1563F" w:rsidTr="008061AD">
        <w:trPr>
          <w:tblCellSpacing w:w="15" w:type="dxa"/>
        </w:trPr>
        <w:tc>
          <w:tcPr>
            <w:tcW w:w="1066" w:type="pct"/>
            <w:vMerge/>
            <w:shd w:val="clear" w:color="auto" w:fill="FFFFFF"/>
            <w:vAlign w:val="center"/>
            <w:hideMark/>
          </w:tcPr>
          <w:p w:rsidR="00186ED4" w:rsidRPr="00C1563F" w:rsidRDefault="00186ED4" w:rsidP="008061AD">
            <w:pPr>
              <w:spacing w:before="90"/>
              <w:rPr>
                <w:rFonts w:ascii="Arial" w:hAnsi="Arial" w:cs="Arial"/>
                <w:b/>
                <w:bCs/>
                <w:sz w:val="18"/>
                <w:szCs w:val="18"/>
              </w:rPr>
            </w:pPr>
          </w:p>
        </w:tc>
        <w:tc>
          <w:tcPr>
            <w:tcW w:w="751" w:type="pct"/>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1</w:t>
            </w:r>
          </w:p>
        </w:tc>
        <w:tc>
          <w:tcPr>
            <w:tcW w:w="0" w:type="auto"/>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2</w:t>
            </w:r>
          </w:p>
        </w:tc>
        <w:tc>
          <w:tcPr>
            <w:tcW w:w="0" w:type="auto"/>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3</w:t>
            </w:r>
          </w:p>
        </w:tc>
        <w:tc>
          <w:tcPr>
            <w:tcW w:w="0" w:type="auto"/>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4</w:t>
            </w:r>
          </w:p>
        </w:tc>
        <w:tc>
          <w:tcPr>
            <w:tcW w:w="0" w:type="auto"/>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5</w:t>
            </w:r>
          </w:p>
        </w:tc>
        <w:tc>
          <w:tcPr>
            <w:tcW w:w="0" w:type="auto"/>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6</w:t>
            </w:r>
          </w:p>
        </w:tc>
      </w:tr>
      <w:tr w:rsidR="00186ED4" w:rsidRPr="00C1563F" w:rsidTr="008061AD">
        <w:trPr>
          <w:tblCellSpacing w:w="15" w:type="dxa"/>
        </w:trPr>
        <w:tc>
          <w:tcPr>
            <w:tcW w:w="1066" w:type="pct"/>
            <w:vMerge/>
            <w:shd w:val="clear" w:color="auto" w:fill="FFFFFF"/>
            <w:vAlign w:val="center"/>
            <w:hideMark/>
          </w:tcPr>
          <w:p w:rsidR="00186ED4" w:rsidRPr="00C1563F" w:rsidRDefault="00186ED4" w:rsidP="008061AD">
            <w:pPr>
              <w:spacing w:before="90"/>
              <w:rPr>
                <w:rFonts w:ascii="Arial" w:hAnsi="Arial" w:cs="Arial"/>
                <w:b/>
                <w:bCs/>
                <w:sz w:val="18"/>
                <w:szCs w:val="18"/>
              </w:rPr>
            </w:pPr>
          </w:p>
        </w:tc>
        <w:tc>
          <w:tcPr>
            <w:tcW w:w="751" w:type="pct"/>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Insoddisfatto</w:t>
            </w:r>
          </w:p>
        </w:tc>
        <w:tc>
          <w:tcPr>
            <w:tcW w:w="0" w:type="auto"/>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Poco soddisfatto</w:t>
            </w:r>
          </w:p>
        </w:tc>
        <w:tc>
          <w:tcPr>
            <w:tcW w:w="0" w:type="auto"/>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Sufficientemente soddisfatto</w:t>
            </w:r>
          </w:p>
        </w:tc>
        <w:tc>
          <w:tcPr>
            <w:tcW w:w="0" w:type="auto"/>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Soddisfatto</w:t>
            </w:r>
          </w:p>
        </w:tc>
        <w:tc>
          <w:tcPr>
            <w:tcW w:w="0" w:type="auto"/>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Molto soddisfatto</w:t>
            </w:r>
          </w:p>
        </w:tc>
        <w:tc>
          <w:tcPr>
            <w:tcW w:w="0" w:type="auto"/>
            <w:shd w:val="clear" w:color="auto" w:fill="FFFFFF"/>
            <w:vAlign w:val="center"/>
            <w:hideMark/>
          </w:tcPr>
          <w:p w:rsidR="00186ED4" w:rsidRPr="00C1563F" w:rsidRDefault="00186ED4" w:rsidP="008061AD">
            <w:pPr>
              <w:spacing w:before="90"/>
              <w:jc w:val="center"/>
              <w:rPr>
                <w:rFonts w:ascii="Arial" w:hAnsi="Arial" w:cs="Arial"/>
                <w:b/>
                <w:bCs/>
                <w:sz w:val="18"/>
                <w:szCs w:val="18"/>
              </w:rPr>
            </w:pPr>
            <w:r w:rsidRPr="00C1563F">
              <w:rPr>
                <w:rFonts w:ascii="Arial" w:hAnsi="Arial" w:cs="Arial"/>
                <w:b/>
                <w:bCs/>
                <w:sz w:val="18"/>
                <w:szCs w:val="18"/>
              </w:rPr>
              <w:t>Pienamente soddisfatto</w:t>
            </w:r>
          </w:p>
        </w:tc>
      </w:tr>
      <w:tr w:rsidR="00186ED4" w:rsidRPr="00C1563F" w:rsidTr="008061AD">
        <w:trPr>
          <w:tblCellSpacing w:w="15" w:type="dxa"/>
        </w:trPr>
        <w:tc>
          <w:tcPr>
            <w:tcW w:w="1066" w:type="pct"/>
            <w:shd w:val="clear" w:color="auto" w:fill="FFFFFF"/>
            <w:vAlign w:val="center"/>
            <w:hideMark/>
          </w:tcPr>
          <w:p w:rsidR="00186ED4" w:rsidRPr="00C1563F" w:rsidRDefault="00186ED4" w:rsidP="008061AD">
            <w:pPr>
              <w:spacing w:before="90"/>
              <w:rPr>
                <w:rFonts w:ascii="Arial" w:hAnsi="Arial" w:cs="Arial"/>
                <w:sz w:val="18"/>
                <w:szCs w:val="18"/>
              </w:rPr>
            </w:pPr>
            <w:r w:rsidRPr="00C1563F">
              <w:rPr>
                <w:rFonts w:ascii="Arial" w:hAnsi="Arial" w:cs="Arial"/>
                <w:sz w:val="18"/>
                <w:szCs w:val="18"/>
              </w:rPr>
              <w:t>Soddisfazione per la soluzione del servizio richiesto ed erogazione del servizio in modo efficace, elastico e flessibile</w:t>
            </w:r>
          </w:p>
        </w:tc>
        <w:tc>
          <w:tcPr>
            <w:tcW w:w="751" w:type="pct"/>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26"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27"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28"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29"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30" type="#_x0000_t75" style="width:20.4pt;height:18pt">
                  <v:imagedata r:id="rId22" o:title=""/>
                </v:shape>
              </w:pict>
            </w:r>
            <w:r w:rsidRPr="00C1563F">
              <w:rPr>
                <w:rFonts w:ascii="Arial" w:hAnsi="Arial" w:cs="Arial"/>
                <w:sz w:val="18"/>
                <w:szCs w:val="18"/>
              </w:rPr>
              <w:fldChar w:fldCharType="end"/>
            </w:r>
          </w:p>
        </w:tc>
      </w:tr>
      <w:tr w:rsidR="00186ED4" w:rsidRPr="00C1563F" w:rsidTr="008061AD">
        <w:trPr>
          <w:tblCellSpacing w:w="15" w:type="dxa"/>
        </w:trPr>
        <w:tc>
          <w:tcPr>
            <w:tcW w:w="1066" w:type="pct"/>
            <w:shd w:val="clear" w:color="auto" w:fill="FFFFFF"/>
            <w:vAlign w:val="center"/>
            <w:hideMark/>
          </w:tcPr>
          <w:p w:rsidR="00186ED4" w:rsidRPr="00C1563F" w:rsidRDefault="00186ED4" w:rsidP="008061AD">
            <w:pPr>
              <w:spacing w:before="90"/>
              <w:rPr>
                <w:rFonts w:ascii="Arial" w:hAnsi="Arial" w:cs="Arial"/>
                <w:sz w:val="18"/>
                <w:szCs w:val="18"/>
              </w:rPr>
            </w:pPr>
            <w:r w:rsidRPr="00C1563F">
              <w:rPr>
                <w:rFonts w:ascii="Arial" w:hAnsi="Arial" w:cs="Arial"/>
                <w:sz w:val="18"/>
                <w:szCs w:val="18"/>
              </w:rPr>
              <w:t>Competenza e preparazione del personale, ed erogazione del servizio in maniera efficiente ed empatica, in modo da fornire un servizio personalizzato</w:t>
            </w:r>
          </w:p>
        </w:tc>
        <w:tc>
          <w:tcPr>
            <w:tcW w:w="751" w:type="pct"/>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31"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32"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33"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34"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35"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36" type="#_x0000_t75" style="width:20.4pt;height:18pt">
                  <v:imagedata r:id="rId22" o:title=""/>
                </v:shape>
              </w:pict>
            </w:r>
            <w:r w:rsidRPr="00C1563F">
              <w:rPr>
                <w:rFonts w:ascii="Arial" w:hAnsi="Arial" w:cs="Arial"/>
                <w:sz w:val="18"/>
                <w:szCs w:val="18"/>
              </w:rPr>
              <w:fldChar w:fldCharType="end"/>
            </w:r>
          </w:p>
        </w:tc>
      </w:tr>
      <w:tr w:rsidR="00186ED4" w:rsidRPr="00C1563F" w:rsidTr="008061AD">
        <w:trPr>
          <w:tblCellSpacing w:w="15" w:type="dxa"/>
        </w:trPr>
        <w:tc>
          <w:tcPr>
            <w:tcW w:w="1066" w:type="pct"/>
            <w:shd w:val="clear" w:color="auto" w:fill="FFFFFF"/>
            <w:vAlign w:val="center"/>
            <w:hideMark/>
          </w:tcPr>
          <w:p w:rsidR="00186ED4" w:rsidRPr="00C1563F" w:rsidRDefault="00186ED4" w:rsidP="008061AD">
            <w:pPr>
              <w:spacing w:before="90"/>
              <w:rPr>
                <w:rFonts w:ascii="Arial" w:hAnsi="Arial" w:cs="Arial"/>
                <w:sz w:val="18"/>
                <w:szCs w:val="18"/>
              </w:rPr>
            </w:pPr>
            <w:r w:rsidRPr="00C1563F">
              <w:rPr>
                <w:rFonts w:ascii="Arial" w:hAnsi="Arial" w:cs="Arial"/>
                <w:sz w:val="18"/>
                <w:szCs w:val="18"/>
              </w:rPr>
              <w:t>Completezza delle informazioni ricevute ed erogazione del servizio in modo trasparente</w:t>
            </w:r>
          </w:p>
        </w:tc>
        <w:tc>
          <w:tcPr>
            <w:tcW w:w="751" w:type="pct"/>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37"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38"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39"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40"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41"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42" type="#_x0000_t75" style="width:20.4pt;height:18pt">
                  <v:imagedata r:id="rId22" o:title=""/>
                </v:shape>
              </w:pict>
            </w:r>
            <w:r w:rsidRPr="00C1563F">
              <w:rPr>
                <w:rFonts w:ascii="Arial" w:hAnsi="Arial" w:cs="Arial"/>
                <w:sz w:val="18"/>
                <w:szCs w:val="18"/>
              </w:rPr>
              <w:fldChar w:fldCharType="end"/>
            </w:r>
          </w:p>
        </w:tc>
      </w:tr>
      <w:tr w:rsidR="00186ED4" w:rsidRPr="00C1563F" w:rsidTr="008061AD">
        <w:trPr>
          <w:tblCellSpacing w:w="15" w:type="dxa"/>
        </w:trPr>
        <w:tc>
          <w:tcPr>
            <w:tcW w:w="1066" w:type="pct"/>
            <w:shd w:val="clear" w:color="auto" w:fill="FFFFFF"/>
            <w:vAlign w:val="center"/>
            <w:hideMark/>
          </w:tcPr>
          <w:p w:rsidR="00186ED4" w:rsidRPr="00C1563F" w:rsidRDefault="00186ED4" w:rsidP="008061AD">
            <w:pPr>
              <w:spacing w:before="90"/>
              <w:rPr>
                <w:rFonts w:ascii="Arial" w:hAnsi="Arial" w:cs="Arial"/>
                <w:sz w:val="18"/>
                <w:szCs w:val="18"/>
              </w:rPr>
            </w:pPr>
            <w:r w:rsidRPr="00C1563F">
              <w:rPr>
                <w:rFonts w:ascii="Arial" w:hAnsi="Arial" w:cs="Arial"/>
                <w:sz w:val="18"/>
                <w:szCs w:val="18"/>
              </w:rPr>
              <w:t>Chiarezza delle informazioni ricevute ed erogazione del servizio in maniera equa, in modo da garante un trattamento paritario a tutti i possibili utenti</w:t>
            </w:r>
          </w:p>
        </w:tc>
        <w:tc>
          <w:tcPr>
            <w:tcW w:w="751" w:type="pct"/>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43"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44"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45"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46"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47"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48" type="#_x0000_t75" style="width:20.4pt;height:18pt">
                  <v:imagedata r:id="rId22" o:title=""/>
                </v:shape>
              </w:pict>
            </w:r>
            <w:r w:rsidRPr="00C1563F">
              <w:rPr>
                <w:rFonts w:ascii="Arial" w:hAnsi="Arial" w:cs="Arial"/>
                <w:sz w:val="18"/>
                <w:szCs w:val="18"/>
              </w:rPr>
              <w:fldChar w:fldCharType="end"/>
            </w:r>
          </w:p>
        </w:tc>
      </w:tr>
      <w:tr w:rsidR="00186ED4" w:rsidRPr="00C1563F" w:rsidTr="008061AD">
        <w:trPr>
          <w:tblCellSpacing w:w="15" w:type="dxa"/>
        </w:trPr>
        <w:tc>
          <w:tcPr>
            <w:tcW w:w="1066" w:type="pct"/>
            <w:shd w:val="clear" w:color="auto" w:fill="FFFFFF"/>
            <w:vAlign w:val="center"/>
            <w:hideMark/>
          </w:tcPr>
          <w:p w:rsidR="00186ED4" w:rsidRPr="00C1563F" w:rsidRDefault="00186ED4" w:rsidP="008061AD">
            <w:pPr>
              <w:spacing w:before="90"/>
              <w:rPr>
                <w:rFonts w:ascii="Arial" w:hAnsi="Arial" w:cs="Arial"/>
                <w:sz w:val="18"/>
                <w:szCs w:val="18"/>
              </w:rPr>
            </w:pPr>
            <w:r w:rsidRPr="00C1563F">
              <w:rPr>
                <w:rFonts w:ascii="Arial" w:hAnsi="Arial" w:cs="Arial"/>
                <w:sz w:val="18"/>
                <w:szCs w:val="18"/>
              </w:rPr>
              <w:lastRenderedPageBreak/>
              <w:t>Tempestività delle risposte ed erogazione del servizio in modo continuo e regolare, senza interruzioni</w:t>
            </w:r>
          </w:p>
        </w:tc>
        <w:tc>
          <w:tcPr>
            <w:tcW w:w="751" w:type="pct"/>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49"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50"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51"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52"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53"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54" type="#_x0000_t75" style="width:20.4pt;height:18pt">
                  <v:imagedata r:id="rId22" o:title=""/>
                </v:shape>
              </w:pict>
            </w:r>
            <w:r w:rsidRPr="00C1563F">
              <w:rPr>
                <w:rFonts w:ascii="Arial" w:hAnsi="Arial" w:cs="Arial"/>
                <w:sz w:val="18"/>
                <w:szCs w:val="18"/>
              </w:rPr>
              <w:fldChar w:fldCharType="end"/>
            </w:r>
          </w:p>
        </w:tc>
      </w:tr>
      <w:tr w:rsidR="00186ED4" w:rsidRPr="00C1563F" w:rsidTr="008061AD">
        <w:trPr>
          <w:trHeight w:val="1160"/>
          <w:tblCellSpacing w:w="15" w:type="dxa"/>
        </w:trPr>
        <w:tc>
          <w:tcPr>
            <w:tcW w:w="1066" w:type="pct"/>
            <w:shd w:val="clear" w:color="auto" w:fill="FFFFFF"/>
            <w:vAlign w:val="center"/>
            <w:hideMark/>
          </w:tcPr>
          <w:p w:rsidR="00186ED4" w:rsidRPr="00C1563F" w:rsidRDefault="00186ED4" w:rsidP="008061AD">
            <w:pPr>
              <w:spacing w:before="90"/>
              <w:rPr>
                <w:rFonts w:ascii="Arial" w:hAnsi="Arial" w:cs="Arial"/>
                <w:sz w:val="18"/>
                <w:szCs w:val="18"/>
              </w:rPr>
            </w:pPr>
            <w:r w:rsidRPr="00C1563F">
              <w:rPr>
                <w:rFonts w:ascii="Arial" w:hAnsi="Arial" w:cs="Arial"/>
                <w:sz w:val="18"/>
                <w:szCs w:val="18"/>
              </w:rPr>
              <w:t>Comprensibilità e facilità di compilazione dei modelli e degli stampati</w:t>
            </w:r>
          </w:p>
        </w:tc>
        <w:tc>
          <w:tcPr>
            <w:tcW w:w="751" w:type="pct"/>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55"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56"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57"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58"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59" type="#_x0000_t75" style="width:20.4pt;height:18pt">
                  <v:imagedata r:id="rId22" o:title=""/>
                </v:shape>
              </w:pict>
            </w:r>
            <w:r w:rsidRPr="00C1563F">
              <w:rPr>
                <w:rFonts w:ascii="Arial" w:hAnsi="Arial" w:cs="Arial"/>
                <w:sz w:val="18"/>
                <w:szCs w:val="18"/>
              </w:rPr>
              <w:fldChar w:fldCharType="end"/>
            </w:r>
          </w:p>
        </w:tc>
        <w:tc>
          <w:tcPr>
            <w:tcW w:w="0" w:type="auto"/>
            <w:shd w:val="clear" w:color="auto" w:fill="FFFFFF"/>
            <w:vAlign w:val="center"/>
            <w:hideMark/>
          </w:tcPr>
          <w:p w:rsidR="00186ED4" w:rsidRPr="00C1563F" w:rsidRDefault="005A6DAC" w:rsidP="008061AD">
            <w:pPr>
              <w:spacing w:before="90"/>
              <w:jc w:val="center"/>
              <w:rPr>
                <w:rFonts w:ascii="Arial" w:hAnsi="Arial" w:cs="Arial"/>
                <w:sz w:val="18"/>
                <w:szCs w:val="18"/>
              </w:rPr>
            </w:pPr>
            <w:r w:rsidRPr="00C1563F">
              <w:rPr>
                <w:rFonts w:ascii="Arial" w:hAnsi="Arial" w:cs="Arial"/>
                <w:sz w:val="18"/>
                <w:szCs w:val="18"/>
              </w:rPr>
              <w:fldChar w:fldCharType="begin"/>
            </w:r>
            <w:r w:rsidR="00186ED4" w:rsidRPr="00C1563F">
              <w:rPr>
                <w:rFonts w:ascii="Arial" w:hAnsi="Arial" w:cs="Arial"/>
                <w:sz w:val="18"/>
                <w:szCs w:val="18"/>
              </w:rPr>
              <w:instrText xml:space="preserve"> HTMLCONTROL Forms.HTML:Option.1 </w:instrText>
            </w:r>
            <w:r w:rsidRPr="00C1563F">
              <w:rPr>
                <w:rFonts w:ascii="Arial" w:hAnsi="Arial" w:cs="Arial"/>
                <w:sz w:val="18"/>
                <w:szCs w:val="18"/>
              </w:rPr>
              <w:fldChar w:fldCharType="separate"/>
            </w:r>
            <w:r w:rsidRPr="005A6DAC">
              <w:rPr>
                <w:rFonts w:ascii="Arial" w:hAnsi="Arial" w:cs="Arial"/>
                <w:sz w:val="18"/>
                <w:szCs w:val="18"/>
              </w:rPr>
              <w:pict>
                <v:shape id="_x0000_i1060" type="#_x0000_t75" style="width:20.4pt;height:18pt">
                  <v:imagedata r:id="rId22" o:title=""/>
                </v:shape>
              </w:pict>
            </w:r>
            <w:r w:rsidRPr="00C1563F">
              <w:rPr>
                <w:rFonts w:ascii="Arial" w:hAnsi="Arial" w:cs="Arial"/>
                <w:sz w:val="18"/>
                <w:szCs w:val="18"/>
              </w:rPr>
              <w:fldChar w:fldCharType="end"/>
            </w:r>
          </w:p>
        </w:tc>
      </w:tr>
    </w:tbl>
    <w:p w:rsidR="00186ED4" w:rsidRPr="00C1563F" w:rsidRDefault="00186ED4" w:rsidP="00186ED4">
      <w:pPr>
        <w:pStyle w:val="Testonormale"/>
        <w:tabs>
          <w:tab w:val="left" w:pos="567"/>
        </w:tabs>
        <w:spacing w:line="312" w:lineRule="auto"/>
        <w:ind w:left="-142" w:firstLine="567"/>
        <w:jc w:val="both"/>
        <w:rPr>
          <w:rFonts w:ascii="Times New Roman" w:hAnsi="Times New Roman" w:cs="Times New Roman"/>
          <w:sz w:val="24"/>
          <w:szCs w:val="24"/>
        </w:rPr>
      </w:pPr>
    </w:p>
    <w:p w:rsidR="00186ED4" w:rsidRPr="00C1563F" w:rsidRDefault="00186ED4" w:rsidP="00186ED4">
      <w:pPr>
        <w:tabs>
          <w:tab w:val="left" w:pos="567"/>
        </w:tabs>
        <w:spacing w:line="312" w:lineRule="auto"/>
        <w:ind w:left="-142" w:firstLine="567"/>
        <w:jc w:val="both"/>
        <w:rPr>
          <w:b/>
          <w:bCs/>
          <w:sz w:val="18"/>
          <w:szCs w:val="18"/>
        </w:rPr>
      </w:pPr>
      <w:r w:rsidRPr="00C1563F">
        <w:rPr>
          <w:b/>
          <w:bCs/>
          <w:sz w:val="18"/>
          <w:szCs w:val="18"/>
        </w:rPr>
        <w:t>Grafico 5: Una sezione del Questionario di “customer satisfaction”</w:t>
      </w:r>
    </w:p>
    <w:p w:rsidR="00186ED4" w:rsidRPr="00C1563F" w:rsidRDefault="00186ED4" w:rsidP="00186ED4">
      <w:pPr>
        <w:pStyle w:val="Testonormale"/>
        <w:tabs>
          <w:tab w:val="left" w:pos="567"/>
        </w:tabs>
        <w:spacing w:line="312" w:lineRule="auto"/>
        <w:ind w:left="-142" w:firstLine="567"/>
        <w:jc w:val="both"/>
        <w:rPr>
          <w:rFonts w:ascii="Times New Roman" w:hAnsi="Times New Roman" w:cs="Times New Roman"/>
          <w:sz w:val="24"/>
          <w:szCs w:val="24"/>
        </w:rPr>
      </w:pPr>
    </w:p>
    <w:p w:rsidR="00186ED4" w:rsidRPr="00C1563F" w:rsidRDefault="00186ED4" w:rsidP="00186ED4">
      <w:pPr>
        <w:pStyle w:val="Testonormale"/>
        <w:tabs>
          <w:tab w:val="left" w:pos="567"/>
        </w:tabs>
        <w:spacing w:line="312" w:lineRule="auto"/>
        <w:ind w:left="-142" w:firstLine="567"/>
        <w:jc w:val="both"/>
        <w:rPr>
          <w:rFonts w:ascii="Times New Roman" w:hAnsi="Times New Roman" w:cs="Times New Roman"/>
          <w:sz w:val="24"/>
          <w:szCs w:val="24"/>
        </w:rPr>
      </w:pPr>
      <w:r w:rsidRPr="00C1563F">
        <w:rPr>
          <w:rFonts w:ascii="Times New Roman" w:hAnsi="Times New Roman" w:cs="Times New Roman"/>
          <w:sz w:val="24"/>
          <w:szCs w:val="24"/>
        </w:rPr>
        <w:t>E’ stato preso a riferimento, per questa prima analisi, l’elenco dei servizi di cui al D.M. del 14 settembre 2012.</w:t>
      </w:r>
    </w:p>
    <w:p w:rsidR="00186ED4" w:rsidRPr="00C1563F" w:rsidRDefault="00186ED4" w:rsidP="00186ED4">
      <w:pPr>
        <w:pStyle w:val="Testonormale"/>
        <w:tabs>
          <w:tab w:val="left" w:pos="567"/>
        </w:tabs>
        <w:spacing w:line="312" w:lineRule="auto"/>
        <w:ind w:left="-142" w:firstLine="567"/>
        <w:jc w:val="both"/>
        <w:rPr>
          <w:rFonts w:ascii="Times New Roman" w:hAnsi="Times New Roman" w:cs="Times New Roman"/>
          <w:sz w:val="24"/>
          <w:szCs w:val="24"/>
        </w:rPr>
      </w:pPr>
      <w:r w:rsidRPr="00C1563F">
        <w:rPr>
          <w:rFonts w:ascii="Times New Roman" w:hAnsi="Times New Roman" w:cs="Times New Roman"/>
          <w:sz w:val="24"/>
          <w:szCs w:val="24"/>
        </w:rPr>
        <w:t>L’applicativo realizzato sarà in seguito integrato con i nuovi servizi erogati dall’Amministrazione, elencati nel D.M. del 19 dicembre 2013</w:t>
      </w:r>
      <w:r w:rsidRPr="00C1563F">
        <w:rPr>
          <w:rStyle w:val="Rimandonotaapidipagina"/>
          <w:sz w:val="24"/>
          <w:szCs w:val="24"/>
        </w:rPr>
        <w:footnoteReference w:id="2"/>
      </w:r>
      <w:r w:rsidRPr="00C1563F">
        <w:rPr>
          <w:rFonts w:ascii="Times New Roman" w:hAnsi="Times New Roman" w:cs="Times New Roman"/>
          <w:sz w:val="24"/>
          <w:szCs w:val="24"/>
        </w:rPr>
        <w:t xml:space="preserve"> (con il quale sono stati individuati gli standard di qualità dei servizi erogati dal Ministero del lavoro e delle politiche sociali), provvedimento che dovrà comunque essere ulteriormente aggiornato alla luce delle modifiche e delle novità introdotte con le norme di recente approvate in tema di riorganizzazione dell’Amministrazione centrale e territoriale del lavoro.</w:t>
      </w:r>
    </w:p>
    <w:p w:rsidR="00186ED4" w:rsidRPr="00C1563F" w:rsidRDefault="00186ED4" w:rsidP="00186ED4">
      <w:pPr>
        <w:pStyle w:val="Testonormale"/>
        <w:tabs>
          <w:tab w:val="left" w:pos="567"/>
        </w:tabs>
        <w:spacing w:line="312" w:lineRule="auto"/>
        <w:ind w:left="-142" w:firstLine="567"/>
        <w:jc w:val="both"/>
        <w:rPr>
          <w:rFonts w:ascii="Times New Roman" w:hAnsi="Times New Roman" w:cs="Times New Roman"/>
          <w:sz w:val="24"/>
          <w:szCs w:val="24"/>
        </w:rPr>
      </w:pPr>
      <w:r w:rsidRPr="00C1563F">
        <w:rPr>
          <w:rFonts w:ascii="Times New Roman" w:hAnsi="Times New Roman" w:cs="Times New Roman"/>
          <w:sz w:val="24"/>
          <w:szCs w:val="24"/>
        </w:rPr>
        <w:t>Nel corso del 2014, annualità di riferimento, sono pervenuti complessivamente 23 questionari, i cui principali esiti sono riassunti nel seguente prospetto di sintesi:</w:t>
      </w:r>
    </w:p>
    <w:p w:rsidR="00186ED4" w:rsidRPr="00C1563F" w:rsidRDefault="00186ED4" w:rsidP="00186ED4">
      <w:pPr>
        <w:pStyle w:val="Testonormale"/>
        <w:tabs>
          <w:tab w:val="left" w:pos="567"/>
        </w:tabs>
        <w:spacing w:line="312" w:lineRule="auto"/>
        <w:ind w:left="-142" w:firstLine="567"/>
        <w:jc w:val="both"/>
        <w:rPr>
          <w:rFonts w:ascii="Times New Roman" w:hAnsi="Times New Roman" w:cs="Times New Roman"/>
          <w:sz w:val="24"/>
          <w:szCs w:val="24"/>
        </w:rPr>
      </w:pPr>
    </w:p>
    <w:p w:rsidR="00186ED4" w:rsidRPr="00C1563F" w:rsidRDefault="008A3428" w:rsidP="00C91F44">
      <w:pPr>
        <w:pStyle w:val="Testonormale"/>
        <w:tabs>
          <w:tab w:val="left" w:pos="567"/>
        </w:tabs>
        <w:spacing w:line="312" w:lineRule="auto"/>
        <w:ind w:left="-142" w:firstLine="567"/>
        <w:jc w:val="center"/>
        <w:rPr>
          <w:rFonts w:ascii="Times New Roman" w:hAnsi="Times New Roman" w:cs="Times New Roman"/>
          <w:sz w:val="24"/>
          <w:szCs w:val="24"/>
        </w:rPr>
      </w:pPr>
      <w:r w:rsidRPr="008A3428">
        <w:rPr>
          <w:rFonts w:ascii="Times New Roman" w:hAnsi="Times New Roman" w:cs="Times New Roman"/>
          <w:noProof/>
          <w:sz w:val="24"/>
          <w:szCs w:val="24"/>
        </w:rPr>
        <w:lastRenderedPageBreak/>
        <w:drawing>
          <wp:inline distT="0" distB="0" distL="0" distR="0">
            <wp:extent cx="4485380" cy="8543925"/>
            <wp:effectExtent l="0" t="0" r="0" b="0"/>
            <wp:docPr id="12" name="Immagine 12" descr="C:\Users\mcfeole\AppData\Local\Microsoft\Windows\INetCache\Content.Outlook\LG8UMB0G\Scheda-questionario-custo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mcfeole\AppData\Local\Microsoft\Windows\INetCache\Content.Outlook\LG8UMB0G\Scheda-questionario-custome.jpg"/>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96331" cy="8564785"/>
                    </a:xfrm>
                    <a:prstGeom prst="rect">
                      <a:avLst/>
                    </a:prstGeom>
                    <a:noFill/>
                    <a:ln>
                      <a:noFill/>
                    </a:ln>
                  </pic:spPr>
                </pic:pic>
              </a:graphicData>
            </a:graphic>
          </wp:inline>
        </w:drawing>
      </w:r>
    </w:p>
    <w:p w:rsidR="00C91F44" w:rsidRDefault="00C91F44" w:rsidP="00186ED4">
      <w:pPr>
        <w:tabs>
          <w:tab w:val="left" w:pos="567"/>
        </w:tabs>
        <w:spacing w:line="312" w:lineRule="auto"/>
        <w:ind w:left="-142" w:firstLine="567"/>
        <w:jc w:val="both"/>
        <w:rPr>
          <w:b/>
          <w:bCs/>
          <w:sz w:val="18"/>
          <w:szCs w:val="18"/>
        </w:rPr>
      </w:pPr>
    </w:p>
    <w:p w:rsidR="00186ED4" w:rsidRPr="00C1563F" w:rsidRDefault="00186ED4" w:rsidP="00186ED4">
      <w:pPr>
        <w:tabs>
          <w:tab w:val="left" w:pos="567"/>
        </w:tabs>
        <w:spacing w:line="312" w:lineRule="auto"/>
        <w:ind w:left="-142" w:firstLine="567"/>
        <w:jc w:val="both"/>
        <w:rPr>
          <w:b/>
          <w:bCs/>
          <w:sz w:val="18"/>
          <w:szCs w:val="18"/>
        </w:rPr>
      </w:pPr>
      <w:r w:rsidRPr="00C1563F">
        <w:rPr>
          <w:b/>
          <w:bCs/>
          <w:sz w:val="18"/>
          <w:szCs w:val="18"/>
        </w:rPr>
        <w:t>Grafico 6: Sintesi dei principali esiti della “customer satisfaction” per l’anno 2014.</w:t>
      </w:r>
    </w:p>
    <w:p w:rsidR="00186ED4" w:rsidRPr="00C1563F" w:rsidRDefault="00186ED4" w:rsidP="00186ED4">
      <w:pPr>
        <w:pStyle w:val="Default"/>
        <w:tabs>
          <w:tab w:val="left" w:pos="567"/>
        </w:tabs>
        <w:spacing w:line="312" w:lineRule="auto"/>
        <w:ind w:left="-142" w:firstLine="567"/>
        <w:jc w:val="both"/>
        <w:rPr>
          <w:rStyle w:val="provvnumart"/>
          <w:rFonts w:eastAsia="Calibri"/>
          <w:b w:val="0"/>
          <w:color w:val="auto"/>
        </w:rPr>
      </w:pPr>
      <w:r w:rsidRPr="00C1563F">
        <w:rPr>
          <w:rStyle w:val="provvnumart"/>
          <w:rFonts w:eastAsia="Calibri"/>
          <w:b w:val="0"/>
          <w:color w:val="auto"/>
        </w:rPr>
        <w:lastRenderedPageBreak/>
        <w:t xml:space="preserve">In proposito è intendimento di questa Amministrazione realizzare processi di miglioramento continuo, anche tenendo conto di quanto suggerito dagli utenti attraverso i questionari di </w:t>
      </w:r>
      <w:r w:rsidRPr="00C1563F">
        <w:rPr>
          <w:rStyle w:val="provvnumart"/>
          <w:rFonts w:eastAsia="Calibri"/>
          <w:b w:val="0"/>
          <w:i/>
          <w:color w:val="auto"/>
        </w:rPr>
        <w:t>customer satisfaction</w:t>
      </w:r>
      <w:r w:rsidRPr="00C1563F">
        <w:rPr>
          <w:rStyle w:val="provvnumart"/>
          <w:rFonts w:eastAsia="Calibri"/>
          <w:b w:val="0"/>
          <w:color w:val="auto"/>
        </w:rPr>
        <w:t xml:space="preserve"> in argomento, proseguendo nelle iniziative già intraprese con riferimen</w:t>
      </w:r>
      <w:r w:rsidR="00C70CA2" w:rsidRPr="00C1563F">
        <w:rPr>
          <w:rStyle w:val="provvnumart"/>
          <w:rFonts w:eastAsia="Calibri"/>
          <w:b w:val="0"/>
          <w:color w:val="auto"/>
        </w:rPr>
        <w:t>to agli standard di qualità dei servizi resi e</w:t>
      </w:r>
      <w:r w:rsidRPr="00C1563F">
        <w:rPr>
          <w:rStyle w:val="provvnumart"/>
          <w:rFonts w:eastAsia="Calibri"/>
          <w:b w:val="0"/>
          <w:color w:val="auto"/>
        </w:rPr>
        <w:t xml:space="preserve"> al monitoraggio dei </w:t>
      </w:r>
      <w:r w:rsidR="00C70CA2" w:rsidRPr="00C1563F">
        <w:rPr>
          <w:rStyle w:val="provvnumart"/>
          <w:rFonts w:eastAsia="Calibri"/>
          <w:b w:val="0"/>
          <w:color w:val="auto"/>
        </w:rPr>
        <w:t xml:space="preserve">relativi </w:t>
      </w:r>
      <w:r w:rsidRPr="00C1563F">
        <w:rPr>
          <w:rStyle w:val="provvnumart"/>
          <w:rFonts w:eastAsia="Calibri"/>
          <w:b w:val="0"/>
          <w:color w:val="auto"/>
        </w:rPr>
        <w:t>tempi anche procedimentali.</w:t>
      </w:r>
    </w:p>
    <w:p w:rsidR="00974C17" w:rsidRPr="00C1563F" w:rsidRDefault="00974C17" w:rsidP="00D95FA7">
      <w:pPr>
        <w:pStyle w:val="Default"/>
        <w:tabs>
          <w:tab w:val="left" w:pos="567"/>
        </w:tabs>
        <w:spacing w:line="312" w:lineRule="auto"/>
        <w:ind w:left="-142" w:firstLine="567"/>
        <w:jc w:val="both"/>
        <w:rPr>
          <w:rStyle w:val="provvnumart"/>
          <w:rFonts w:eastAsia="Calibri"/>
          <w:b w:val="0"/>
          <w:i/>
          <w:color w:val="auto"/>
        </w:rPr>
      </w:pPr>
    </w:p>
    <w:p w:rsidR="004A70DA" w:rsidRPr="00C1563F" w:rsidRDefault="00C56BFA" w:rsidP="00D95FA7">
      <w:pPr>
        <w:pStyle w:val="Titolo2"/>
        <w:numPr>
          <w:ilvl w:val="0"/>
          <w:numId w:val="0"/>
        </w:numPr>
        <w:tabs>
          <w:tab w:val="left" w:pos="567"/>
        </w:tabs>
        <w:spacing w:before="0" w:after="0" w:line="312" w:lineRule="auto"/>
        <w:ind w:left="-142" w:firstLine="567"/>
      </w:pPr>
      <w:bookmarkStart w:id="31" w:name="_Toc373229756"/>
      <w:r w:rsidRPr="00C1563F">
        <w:t xml:space="preserve">3.5 </w:t>
      </w:r>
      <w:r w:rsidR="00900E9C" w:rsidRPr="00C1563F">
        <w:t>Termini e modalità di adozione del Programma da parte degli organi di vertice.</w:t>
      </w:r>
      <w:bookmarkEnd w:id="31"/>
    </w:p>
    <w:p w:rsidR="00B02DA8" w:rsidRPr="00C1563F" w:rsidRDefault="00B02DA8" w:rsidP="00D95FA7">
      <w:pPr>
        <w:tabs>
          <w:tab w:val="left" w:pos="567"/>
        </w:tabs>
        <w:spacing w:line="312" w:lineRule="auto"/>
        <w:ind w:left="-142" w:firstLine="567"/>
        <w:jc w:val="both"/>
      </w:pPr>
    </w:p>
    <w:p w:rsidR="004A70DA" w:rsidRPr="00C1563F" w:rsidRDefault="00900E9C" w:rsidP="00D95FA7">
      <w:pPr>
        <w:tabs>
          <w:tab w:val="left" w:pos="567"/>
        </w:tabs>
        <w:spacing w:line="312" w:lineRule="auto"/>
        <w:ind w:left="-142" w:firstLine="567"/>
        <w:jc w:val="both"/>
      </w:pPr>
      <w:r w:rsidRPr="00C1563F">
        <w:t>La disciplina sul programma triennale per la trasparenza e l'integrità, già contenuta nell'art. 11 del D.Lgs, n</w:t>
      </w:r>
      <w:r w:rsidR="00F716DA">
        <w:t>.</w:t>
      </w:r>
      <w:r w:rsidRPr="00C1563F">
        <w:t xml:space="preserve"> 150/2009, è stata modificata in parte dal D.Lgs.n.33/2013 che, tuttavia, </w:t>
      </w:r>
      <w:r w:rsidR="00B02DA8" w:rsidRPr="00C1563F">
        <w:t>all'articolo 10,</w:t>
      </w:r>
      <w:r w:rsidRPr="00C1563F">
        <w:t xml:space="preserve"> ne ha confermato l'obbligo di adozione.</w:t>
      </w:r>
    </w:p>
    <w:p w:rsidR="001D5A4A" w:rsidRPr="00C1563F" w:rsidRDefault="00900E9C" w:rsidP="00D95FA7">
      <w:pPr>
        <w:tabs>
          <w:tab w:val="left" w:pos="567"/>
        </w:tabs>
        <w:spacing w:line="312" w:lineRule="auto"/>
        <w:ind w:left="-142" w:firstLine="567"/>
        <w:jc w:val="both"/>
      </w:pPr>
      <w:r w:rsidRPr="00C1563F">
        <w:t>Come evidenziato in più occasioni, il programma è strumento di programmazione strettamente collegato al Piano di prevenzione della corruzione ma, al tempo stesso, dovendo mantenere la propria autono</w:t>
      </w:r>
      <w:r w:rsidR="00B452CA" w:rsidRPr="00C1563F">
        <w:t>mia, ne costituisce</w:t>
      </w:r>
      <w:r w:rsidRPr="00C1563F">
        <w:t xml:space="preserve"> una sezione. </w:t>
      </w:r>
    </w:p>
    <w:p w:rsidR="001174EA" w:rsidRPr="00C1563F" w:rsidRDefault="00900E9C" w:rsidP="00D95FA7">
      <w:pPr>
        <w:tabs>
          <w:tab w:val="left" w:pos="567"/>
        </w:tabs>
        <w:spacing w:line="312" w:lineRule="auto"/>
        <w:ind w:left="-142" w:firstLine="567"/>
        <w:jc w:val="both"/>
      </w:pPr>
      <w:r w:rsidRPr="00C1563F">
        <w:t xml:space="preserve">Proprio in virtù di questa stretta connessione fra i due Piani, la stessa </w:t>
      </w:r>
      <w:r w:rsidR="00CA6F6E" w:rsidRPr="00C1563F">
        <w:t>ANAC ha</w:t>
      </w:r>
      <w:r w:rsidRPr="00C1563F">
        <w:t xml:space="preserve"> ravvisato l'opportunità di farne c</w:t>
      </w:r>
      <w:r w:rsidR="00B452CA" w:rsidRPr="00C1563F">
        <w:t>oincidere il termine di adozione, che attualmente è il 31 gennaio di ogni anno</w:t>
      </w:r>
      <w:r w:rsidR="00B452CA" w:rsidRPr="00C1563F">
        <w:rPr>
          <w:rStyle w:val="Rimandonotaapidipagina"/>
        </w:rPr>
        <w:footnoteReference w:id="3"/>
      </w:r>
      <w:r w:rsidR="00B452CA" w:rsidRPr="00C1563F">
        <w:t>.</w:t>
      </w:r>
    </w:p>
    <w:p w:rsidR="003B1E8B" w:rsidRPr="00C1563F" w:rsidRDefault="00900E9C" w:rsidP="00D95FA7">
      <w:pPr>
        <w:tabs>
          <w:tab w:val="left" w:pos="567"/>
        </w:tabs>
        <w:spacing w:line="312" w:lineRule="auto"/>
        <w:ind w:left="-142" w:firstLine="567"/>
        <w:jc w:val="both"/>
      </w:pPr>
      <w:r w:rsidRPr="00C1563F">
        <w:t>Per quanto concerne le modalità di adozione del Programma, l’Amministrazione adotta il Programma con Decreto del Ministro</w:t>
      </w:r>
      <w:r w:rsidR="00C70CA2" w:rsidRPr="00C1563F">
        <w:t>.</w:t>
      </w:r>
    </w:p>
    <w:p w:rsidR="003B1E8B" w:rsidRDefault="003B1E8B" w:rsidP="00D95FA7">
      <w:pPr>
        <w:tabs>
          <w:tab w:val="left" w:pos="567"/>
        </w:tabs>
        <w:spacing w:line="312" w:lineRule="auto"/>
        <w:ind w:left="-142" w:firstLine="567"/>
        <w:jc w:val="both"/>
      </w:pPr>
    </w:p>
    <w:p w:rsidR="008A44D7" w:rsidRPr="00C1563F" w:rsidRDefault="008A44D7" w:rsidP="00D95FA7">
      <w:pPr>
        <w:tabs>
          <w:tab w:val="left" w:pos="567"/>
        </w:tabs>
        <w:spacing w:line="312" w:lineRule="auto"/>
        <w:ind w:left="-142" w:firstLine="567"/>
        <w:jc w:val="both"/>
      </w:pPr>
    </w:p>
    <w:p w:rsidR="004A70DA" w:rsidRPr="00C1563F" w:rsidRDefault="00B9332D" w:rsidP="00D95FA7">
      <w:pPr>
        <w:pStyle w:val="Titolo1"/>
        <w:numPr>
          <w:ilvl w:val="0"/>
          <w:numId w:val="0"/>
        </w:numPr>
        <w:tabs>
          <w:tab w:val="left" w:pos="567"/>
        </w:tabs>
        <w:spacing w:before="0" w:after="0" w:line="312" w:lineRule="auto"/>
        <w:ind w:left="-142" w:firstLine="567"/>
        <w:rPr>
          <w:sz w:val="28"/>
          <w:szCs w:val="28"/>
        </w:rPr>
      </w:pPr>
      <w:bookmarkStart w:id="32" w:name="_Toc360455063"/>
      <w:bookmarkStart w:id="33" w:name="_Toc360455044"/>
      <w:bookmarkStart w:id="34" w:name="_Toc316470347"/>
      <w:bookmarkStart w:id="35" w:name="_Toc316470008"/>
      <w:bookmarkStart w:id="36" w:name="_Toc316469919"/>
      <w:bookmarkStart w:id="37" w:name="_Toc373229757"/>
      <w:r w:rsidRPr="00C1563F">
        <w:rPr>
          <w:sz w:val="28"/>
          <w:szCs w:val="28"/>
        </w:rPr>
        <w:t>4.</w:t>
      </w:r>
      <w:r w:rsidRPr="00C1563F">
        <w:rPr>
          <w:sz w:val="28"/>
          <w:szCs w:val="28"/>
        </w:rPr>
        <w:tab/>
      </w:r>
      <w:r w:rsidR="004A70DA" w:rsidRPr="00C1563F">
        <w:rPr>
          <w:sz w:val="28"/>
          <w:szCs w:val="28"/>
        </w:rPr>
        <w:t>Le iniziative di comunicazione della trasparenza.</w:t>
      </w:r>
      <w:bookmarkEnd w:id="32"/>
      <w:bookmarkEnd w:id="33"/>
      <w:bookmarkEnd w:id="34"/>
      <w:bookmarkEnd w:id="35"/>
      <w:bookmarkEnd w:id="36"/>
      <w:bookmarkEnd w:id="37"/>
    </w:p>
    <w:p w:rsidR="00C56BFA" w:rsidRPr="00C1563F" w:rsidRDefault="00C56BFA" w:rsidP="00D95FA7">
      <w:pPr>
        <w:tabs>
          <w:tab w:val="left" w:pos="567"/>
        </w:tabs>
        <w:autoSpaceDE w:val="0"/>
        <w:autoSpaceDN w:val="0"/>
        <w:spacing w:line="312" w:lineRule="auto"/>
        <w:ind w:left="-142" w:firstLine="567"/>
        <w:jc w:val="both"/>
      </w:pPr>
    </w:p>
    <w:p w:rsidR="00254D43" w:rsidRPr="00C1563F" w:rsidRDefault="00625468" w:rsidP="00D95FA7">
      <w:pPr>
        <w:tabs>
          <w:tab w:val="left" w:pos="567"/>
        </w:tabs>
        <w:autoSpaceDE w:val="0"/>
        <w:autoSpaceDN w:val="0"/>
        <w:spacing w:line="312" w:lineRule="auto"/>
        <w:ind w:left="-142" w:firstLine="567"/>
        <w:jc w:val="both"/>
      </w:pPr>
      <w:r w:rsidRPr="00C1563F">
        <w:t xml:space="preserve">Nel fare rinvio </w:t>
      </w:r>
      <w:r w:rsidR="00900E9C" w:rsidRPr="00C1563F">
        <w:t>alle iniziative di rilevazione</w:t>
      </w:r>
      <w:r w:rsidR="001D5A4A" w:rsidRPr="00C1563F">
        <w:t xml:space="preserve"> della </w:t>
      </w:r>
      <w:r w:rsidR="002818F5" w:rsidRPr="00C1563F">
        <w:rPr>
          <w:i/>
        </w:rPr>
        <w:t>“</w:t>
      </w:r>
      <w:r w:rsidRPr="00C1563F">
        <w:rPr>
          <w:i/>
        </w:rPr>
        <w:t>customer satisfaction</w:t>
      </w:r>
      <w:r w:rsidR="002818F5" w:rsidRPr="00C1563F">
        <w:t>”</w:t>
      </w:r>
      <w:r w:rsidR="001D5A4A" w:rsidRPr="00C1563F">
        <w:t>,</w:t>
      </w:r>
      <w:r w:rsidRPr="00C1563F">
        <w:t xml:space="preserve"> di cui si è già detto, costituisce un impegno prioritario per l’Amministrazione</w:t>
      </w:r>
      <w:r w:rsidR="00254D43" w:rsidRPr="00C1563F">
        <w:t xml:space="preserve"> individuare e selezionare i "</w:t>
      </w:r>
      <w:r w:rsidR="00254D43" w:rsidRPr="00C1563F">
        <w:rPr>
          <w:i/>
        </w:rPr>
        <w:t>target</w:t>
      </w:r>
      <w:r w:rsidR="00254D43" w:rsidRPr="00C1563F">
        <w:t>" di riferimento per i singoli servizi</w:t>
      </w:r>
      <w:r w:rsidRPr="00C1563F">
        <w:t xml:space="preserve"> anche confidando nella</w:t>
      </w:r>
      <w:r w:rsidR="00254D43" w:rsidRPr="00C1563F">
        <w:t xml:space="preserve"> maggiore attenzione </w:t>
      </w:r>
      <w:r w:rsidR="00894435" w:rsidRPr="00C1563F">
        <w:t>da parte de</w:t>
      </w:r>
      <w:r w:rsidR="00254D43" w:rsidRPr="00C1563F">
        <w:t>i cittadini e</w:t>
      </w:r>
      <w:r w:rsidR="00894435" w:rsidRPr="00C1563F">
        <w:t xml:space="preserve"> </w:t>
      </w:r>
      <w:r w:rsidR="00254D43" w:rsidRPr="00C1563F">
        <w:t>d</w:t>
      </w:r>
      <w:r w:rsidR="00894435" w:rsidRPr="00C1563F">
        <w:t>e</w:t>
      </w:r>
      <w:r w:rsidR="00254D43" w:rsidRPr="00C1563F">
        <w:t>lle imprese, grazie a</w:t>
      </w:r>
      <w:r w:rsidR="00894435" w:rsidRPr="00C1563F">
        <w:t>i quali l’Amministrazione</w:t>
      </w:r>
      <w:r w:rsidR="00254D43" w:rsidRPr="00C1563F">
        <w:t xml:space="preserve"> sarà anche capace di intervenire per rendere i processi ed i servizi sempre più </w:t>
      </w:r>
      <w:r w:rsidR="00894435" w:rsidRPr="00C1563F">
        <w:t>efficienti</w:t>
      </w:r>
      <w:r w:rsidR="00254D43" w:rsidRPr="00C1563F">
        <w:t xml:space="preserve">, </w:t>
      </w:r>
      <w:r w:rsidR="00E55167" w:rsidRPr="00C1563F">
        <w:t>efficaci</w:t>
      </w:r>
      <w:r w:rsidR="00254D43" w:rsidRPr="00C1563F">
        <w:t xml:space="preserve"> e di facile accesso</w:t>
      </w:r>
      <w:r w:rsidR="00E55167" w:rsidRPr="00C1563F">
        <w:t xml:space="preserve"> </w:t>
      </w:r>
      <w:r w:rsidR="00C70CA2" w:rsidRPr="00C1563F">
        <w:t>alle variegate fasce di cittadini-utenti</w:t>
      </w:r>
      <w:r w:rsidR="00254D43" w:rsidRPr="00C1563F">
        <w:t xml:space="preserve">. </w:t>
      </w:r>
    </w:p>
    <w:p w:rsidR="003B1E8B" w:rsidRDefault="00254D43" w:rsidP="00F716DA">
      <w:pPr>
        <w:tabs>
          <w:tab w:val="left" w:pos="567"/>
        </w:tabs>
        <w:autoSpaceDE w:val="0"/>
        <w:autoSpaceDN w:val="0"/>
        <w:spacing w:line="312" w:lineRule="auto"/>
        <w:ind w:left="-142" w:firstLine="567"/>
        <w:jc w:val="both"/>
      </w:pPr>
      <w:r w:rsidRPr="00C1563F">
        <w:t>L'Amministrazione, del resto, solo attraverso un coordinamento delle reti civiche</w:t>
      </w:r>
      <w:r w:rsidR="001D5A4A" w:rsidRPr="00C1563F">
        <w:t xml:space="preserve"> </w:t>
      </w:r>
      <w:r w:rsidRPr="00C1563F">
        <w:t>e la diffusione dei collegamenti telematici</w:t>
      </w:r>
      <w:r w:rsidR="00303491" w:rsidRPr="00C1563F">
        <w:t>,</w:t>
      </w:r>
      <w:r w:rsidRPr="00C1563F">
        <w:t xml:space="preserve"> potrà ottenere una crescita autentica del rapporto con i </w:t>
      </w:r>
      <w:r w:rsidR="000A2770" w:rsidRPr="00C1563F">
        <w:t>destinatari</w:t>
      </w:r>
      <w:r w:rsidR="000A2770" w:rsidRPr="00C1563F">
        <w:rPr>
          <w:i/>
        </w:rPr>
        <w:t>-stakeholders</w:t>
      </w:r>
      <w:r w:rsidRPr="00C1563F">
        <w:t xml:space="preserve"> e, più in particolare, della capacità di dialogo e di ascolto degli stessi.</w:t>
      </w:r>
      <w:r w:rsidR="00F716DA">
        <w:t xml:space="preserve"> </w:t>
      </w:r>
    </w:p>
    <w:p w:rsidR="00F716DA" w:rsidRPr="00C1563F" w:rsidRDefault="00F716DA" w:rsidP="00F716DA">
      <w:pPr>
        <w:tabs>
          <w:tab w:val="left" w:pos="567"/>
        </w:tabs>
        <w:autoSpaceDE w:val="0"/>
        <w:autoSpaceDN w:val="0"/>
        <w:spacing w:line="312" w:lineRule="auto"/>
        <w:ind w:left="-142" w:firstLine="567"/>
        <w:jc w:val="both"/>
      </w:pPr>
    </w:p>
    <w:p w:rsidR="000A2770" w:rsidRDefault="000A2770" w:rsidP="000A2770">
      <w:pPr>
        <w:rPr>
          <w:b/>
          <w:bCs/>
        </w:rPr>
      </w:pPr>
      <w:bookmarkStart w:id="38" w:name="_Toc373229759"/>
    </w:p>
    <w:p w:rsidR="00637985" w:rsidRDefault="00637985" w:rsidP="000A2770">
      <w:pPr>
        <w:rPr>
          <w:b/>
          <w:bCs/>
        </w:rPr>
      </w:pPr>
    </w:p>
    <w:p w:rsidR="00637985" w:rsidRDefault="00637985" w:rsidP="000A2770">
      <w:pPr>
        <w:rPr>
          <w:b/>
          <w:bCs/>
        </w:rPr>
      </w:pPr>
    </w:p>
    <w:p w:rsidR="00637985" w:rsidRDefault="00637985" w:rsidP="000A2770">
      <w:pPr>
        <w:rPr>
          <w:b/>
          <w:bCs/>
        </w:rPr>
      </w:pPr>
    </w:p>
    <w:p w:rsidR="00637985" w:rsidRPr="00C1563F" w:rsidRDefault="00637985" w:rsidP="000A2770"/>
    <w:p w:rsidR="004A70DA" w:rsidRPr="00C1563F" w:rsidRDefault="0082360C" w:rsidP="00D95FA7">
      <w:pPr>
        <w:pStyle w:val="Titolo2"/>
        <w:numPr>
          <w:ilvl w:val="0"/>
          <w:numId w:val="0"/>
        </w:numPr>
        <w:tabs>
          <w:tab w:val="left" w:pos="567"/>
        </w:tabs>
        <w:spacing w:before="0" w:after="0" w:line="312" w:lineRule="auto"/>
        <w:ind w:left="-142" w:firstLine="567"/>
        <w:jc w:val="both"/>
      </w:pPr>
      <w:r w:rsidRPr="00C1563F">
        <w:lastRenderedPageBreak/>
        <w:t>4</w:t>
      </w:r>
      <w:r w:rsidR="004A70DA" w:rsidRPr="00C1563F">
        <w:t>.</w:t>
      </w:r>
      <w:r w:rsidR="000A2770" w:rsidRPr="00C1563F">
        <w:t>1</w:t>
      </w:r>
      <w:r w:rsidR="00C56BFA" w:rsidRPr="00C1563F">
        <w:t xml:space="preserve"> Iniziative e strumenti</w:t>
      </w:r>
      <w:r w:rsidR="00900E9C" w:rsidRPr="00C1563F">
        <w:t xml:space="preserve"> di comunicazione per la diffusione dei contenuti del </w:t>
      </w:r>
      <w:r w:rsidR="00E32BF5" w:rsidRPr="00C1563F">
        <w:t>P</w:t>
      </w:r>
      <w:r w:rsidR="00900E9C" w:rsidRPr="00C1563F">
        <w:t xml:space="preserve">rogramma e </w:t>
      </w:r>
      <w:bookmarkStart w:id="39" w:name="_Toc360455064"/>
      <w:bookmarkStart w:id="40" w:name="_Toc360455045"/>
      <w:bookmarkStart w:id="41" w:name="_Toc316470349"/>
      <w:bookmarkStart w:id="42" w:name="_Toc316470010"/>
      <w:bookmarkStart w:id="43" w:name="_Toc316469921"/>
      <w:r w:rsidR="00900E9C" w:rsidRPr="00C1563F">
        <w:t>dei dati pubblicati.</w:t>
      </w:r>
      <w:bookmarkEnd w:id="38"/>
      <w:bookmarkEnd w:id="39"/>
      <w:bookmarkEnd w:id="40"/>
      <w:bookmarkEnd w:id="41"/>
      <w:bookmarkEnd w:id="42"/>
      <w:bookmarkEnd w:id="43"/>
    </w:p>
    <w:p w:rsidR="00E32BF5" w:rsidRPr="00C1563F" w:rsidRDefault="00E32BF5" w:rsidP="00D95FA7">
      <w:pPr>
        <w:tabs>
          <w:tab w:val="left" w:pos="567"/>
        </w:tabs>
        <w:spacing w:line="312" w:lineRule="auto"/>
        <w:ind w:firstLine="567"/>
        <w:jc w:val="both"/>
      </w:pPr>
    </w:p>
    <w:p w:rsidR="00EC7A6A" w:rsidRPr="00C1563F" w:rsidRDefault="000F3C11" w:rsidP="00D95FA7">
      <w:pPr>
        <w:tabs>
          <w:tab w:val="left" w:pos="567"/>
        </w:tabs>
        <w:spacing w:line="312" w:lineRule="auto"/>
        <w:ind w:firstLine="567"/>
        <w:jc w:val="both"/>
      </w:pPr>
      <w:r w:rsidRPr="00C1563F">
        <w:t xml:space="preserve">Il principale strumento di comunicazione e diffusione dei contenuti </w:t>
      </w:r>
      <w:r w:rsidR="005C07E2" w:rsidRPr="00C1563F">
        <w:t xml:space="preserve">del Programma è </w:t>
      </w:r>
      <w:r w:rsidR="00EC7A6A" w:rsidRPr="00C1563F">
        <w:t>rappresentato dal</w:t>
      </w:r>
      <w:r w:rsidRPr="00C1563F">
        <w:t>la sua pubblicazione sul sito istituzionale, sezione "Amministrazione Trasparente"</w:t>
      </w:r>
      <w:r w:rsidR="00C16513" w:rsidRPr="00C1563F">
        <w:t xml:space="preserve"> </w:t>
      </w:r>
      <w:r w:rsidR="00900E9C" w:rsidRPr="00C1563F">
        <w:t>ai sensi dell’art. 10, c</w:t>
      </w:r>
      <w:r w:rsidR="00EC7A6A" w:rsidRPr="00C1563F">
        <w:t>.</w:t>
      </w:r>
      <w:r w:rsidR="00900E9C" w:rsidRPr="00C1563F">
        <w:t xml:space="preserve"> 8, lett</w:t>
      </w:r>
      <w:r w:rsidR="00F716DA">
        <w:t>.</w:t>
      </w:r>
      <w:r w:rsidR="00900E9C" w:rsidRPr="00C1563F">
        <w:t xml:space="preserve"> b</w:t>
      </w:r>
      <w:r w:rsidR="00F222F0">
        <w:t>) del</w:t>
      </w:r>
      <w:r w:rsidRPr="00C1563F">
        <w:t xml:space="preserve"> </w:t>
      </w:r>
      <w:r w:rsidR="00C341CB" w:rsidRPr="00C1563F">
        <w:t>D</w:t>
      </w:r>
      <w:r w:rsidR="00B862A6" w:rsidRPr="00C1563F">
        <w:t xml:space="preserve">. </w:t>
      </w:r>
      <w:r w:rsidR="00C341CB" w:rsidRPr="00C1563F">
        <w:t>L</w:t>
      </w:r>
      <w:r w:rsidR="00B862A6" w:rsidRPr="00C1563F">
        <w:t>gs.</w:t>
      </w:r>
      <w:r w:rsidR="00F716DA">
        <w:t xml:space="preserve"> </w:t>
      </w:r>
      <w:r w:rsidR="00B862A6" w:rsidRPr="00C1563F">
        <w:t>n.</w:t>
      </w:r>
      <w:r w:rsidR="00CA4CA2">
        <w:t xml:space="preserve"> </w:t>
      </w:r>
      <w:r w:rsidR="00B862A6" w:rsidRPr="00C1563F">
        <w:t xml:space="preserve">33/2013. </w:t>
      </w:r>
    </w:p>
    <w:p w:rsidR="00EC7A6A" w:rsidRPr="00C1563F" w:rsidRDefault="00900E9C" w:rsidP="00D95FA7">
      <w:pPr>
        <w:tabs>
          <w:tab w:val="left" w:pos="567"/>
        </w:tabs>
        <w:spacing w:line="312" w:lineRule="auto"/>
        <w:ind w:firstLine="567"/>
        <w:jc w:val="both"/>
      </w:pPr>
      <w:r w:rsidRPr="00C1563F">
        <w:t>Il programma è inoltre pubblicato</w:t>
      </w:r>
      <w:r w:rsidR="00303491" w:rsidRPr="00C1563F">
        <w:t xml:space="preserve"> sulla pagina intranet del Ministero.</w:t>
      </w:r>
    </w:p>
    <w:p w:rsidR="00BA5F62" w:rsidRPr="00C1563F" w:rsidRDefault="00BA5F62" w:rsidP="00D95FA7">
      <w:pPr>
        <w:tabs>
          <w:tab w:val="left" w:pos="567"/>
        </w:tabs>
        <w:spacing w:line="312" w:lineRule="auto"/>
        <w:ind w:firstLine="567"/>
        <w:jc w:val="both"/>
      </w:pPr>
      <w:r w:rsidRPr="00C1563F">
        <w:t>Il Segretariato</w:t>
      </w:r>
      <w:r w:rsidR="00C20991" w:rsidRPr="00C1563F">
        <w:t xml:space="preserve"> Generale</w:t>
      </w:r>
      <w:r w:rsidR="000A2770" w:rsidRPr="00C1563F">
        <w:t>, in qualità di Responsabile,</w:t>
      </w:r>
      <w:r w:rsidR="00C20991" w:rsidRPr="00C1563F">
        <w:t xml:space="preserve"> </w:t>
      </w:r>
      <w:r w:rsidR="00900E9C" w:rsidRPr="00C1563F">
        <w:t>ne assicura, altresì, la conoscenza e l’approfondimento</w:t>
      </w:r>
      <w:r w:rsidR="00EC7A6A" w:rsidRPr="00C1563F">
        <w:t xml:space="preserve"> </w:t>
      </w:r>
      <w:r w:rsidRPr="00C1563F">
        <w:t>attraverso l’emanazione di note/circolari, la convocazione periodica della rete dei referenti, la convocazione di conferenze dei Direttori Generali, incontri e riunioni bilaterali.</w:t>
      </w:r>
    </w:p>
    <w:p w:rsidR="00465426" w:rsidRPr="00C1563F" w:rsidRDefault="00465426" w:rsidP="00D95FA7">
      <w:pPr>
        <w:tabs>
          <w:tab w:val="left" w:pos="567"/>
        </w:tabs>
        <w:spacing w:line="312" w:lineRule="auto"/>
        <w:ind w:firstLine="567"/>
        <w:jc w:val="both"/>
      </w:pPr>
    </w:p>
    <w:p w:rsidR="004A70DA" w:rsidRPr="00C1563F" w:rsidRDefault="000A2770" w:rsidP="00D95FA7">
      <w:pPr>
        <w:pStyle w:val="Titolo2"/>
        <w:numPr>
          <w:ilvl w:val="0"/>
          <w:numId w:val="0"/>
        </w:numPr>
        <w:tabs>
          <w:tab w:val="left" w:pos="567"/>
        </w:tabs>
        <w:spacing w:before="0" w:after="0" w:line="312" w:lineRule="auto"/>
        <w:ind w:left="-142" w:firstLine="567"/>
      </w:pPr>
      <w:bookmarkStart w:id="44" w:name="_Toc360455065"/>
      <w:bookmarkStart w:id="45" w:name="_Toc360455046"/>
      <w:bookmarkStart w:id="46" w:name="_Toc316470348"/>
      <w:bookmarkStart w:id="47" w:name="_Toc316470009"/>
      <w:bookmarkStart w:id="48" w:name="_Toc316469920"/>
      <w:bookmarkStart w:id="49" w:name="_Toc373229760"/>
      <w:r w:rsidRPr="00C1563F">
        <w:t>4.2</w:t>
      </w:r>
      <w:r w:rsidR="00C56BFA" w:rsidRPr="00C1563F">
        <w:t xml:space="preserve"> </w:t>
      </w:r>
      <w:r w:rsidR="00900E9C" w:rsidRPr="00C1563F">
        <w:t>Organizzazione e risultati attesi delle Giornate della trasparenza</w:t>
      </w:r>
      <w:bookmarkEnd w:id="44"/>
      <w:bookmarkEnd w:id="45"/>
      <w:bookmarkEnd w:id="46"/>
      <w:bookmarkEnd w:id="47"/>
      <w:bookmarkEnd w:id="48"/>
      <w:bookmarkEnd w:id="49"/>
    </w:p>
    <w:p w:rsidR="00E67DE6" w:rsidRPr="00C1563F" w:rsidRDefault="00E67DE6" w:rsidP="00E67DE6"/>
    <w:p w:rsidR="00E67DE6" w:rsidRPr="00C1563F" w:rsidRDefault="00E67DE6" w:rsidP="00E67DE6">
      <w:pPr>
        <w:tabs>
          <w:tab w:val="left" w:pos="567"/>
        </w:tabs>
        <w:spacing w:line="312" w:lineRule="auto"/>
        <w:ind w:left="-142" w:firstLine="567"/>
        <w:jc w:val="both"/>
        <w:rPr>
          <w:bCs/>
        </w:rPr>
      </w:pPr>
      <w:r w:rsidRPr="00C1563F">
        <w:rPr>
          <w:bCs/>
        </w:rPr>
        <w:t>Il D.</w:t>
      </w:r>
      <w:r w:rsidR="00F716DA">
        <w:rPr>
          <w:bCs/>
        </w:rPr>
        <w:t xml:space="preserve"> </w:t>
      </w:r>
      <w:r w:rsidRPr="00C1563F">
        <w:rPr>
          <w:bCs/>
        </w:rPr>
        <w:t xml:space="preserve">Lgs. 150/2009 prevede l'organizzazione in capo alle varie Amministrazione di momenti di consultazione pubblica sulle tematiche relative alla </w:t>
      </w:r>
      <w:r w:rsidRPr="00C1563F">
        <w:rPr>
          <w:bCs/>
          <w:i/>
        </w:rPr>
        <w:t xml:space="preserve">performance </w:t>
      </w:r>
      <w:r w:rsidRPr="00C1563F">
        <w:rPr>
          <w:bCs/>
        </w:rPr>
        <w:t xml:space="preserve">e alla trasparenza. Le consultazioni sono rivolte ai principali </w:t>
      </w:r>
      <w:r w:rsidRPr="00C1563F">
        <w:rPr>
          <w:bCs/>
          <w:i/>
        </w:rPr>
        <w:t xml:space="preserve">stakeholders </w:t>
      </w:r>
      <w:r w:rsidRPr="00C1563F">
        <w:rPr>
          <w:bCs/>
        </w:rPr>
        <w:t>di riferimento.</w:t>
      </w:r>
    </w:p>
    <w:p w:rsidR="00E67DE6" w:rsidRPr="00C1563F" w:rsidRDefault="00E67DE6" w:rsidP="00E67DE6">
      <w:pPr>
        <w:tabs>
          <w:tab w:val="left" w:pos="567"/>
        </w:tabs>
        <w:spacing w:line="312" w:lineRule="auto"/>
        <w:ind w:left="-142" w:firstLine="567"/>
        <w:jc w:val="both"/>
        <w:rPr>
          <w:bCs/>
          <w:i/>
        </w:rPr>
      </w:pPr>
      <w:r w:rsidRPr="00C1563F">
        <w:rPr>
          <w:bCs/>
        </w:rPr>
        <w:t>L’art. 10, comma 6, del D.lgs. 33/2013 statuisce che ogni Amministrazione presenti “il Piano e la Relazione sulla performance</w:t>
      </w:r>
      <w:r w:rsidRPr="00C1563F">
        <w:rPr>
          <w:bCs/>
          <w:vertAlign w:val="superscript"/>
        </w:rPr>
        <w:footnoteReference w:id="4"/>
      </w:r>
      <w:r w:rsidRPr="00C1563F">
        <w:rPr>
          <w:bCs/>
        </w:rPr>
        <w:t xml:space="preserve"> alle associazioni di consumatori o utenti, ai centri di ricerca e a ogni altro osservatore qualificato, nell’ambito di apposite </w:t>
      </w:r>
      <w:r w:rsidRPr="00C1563F">
        <w:rPr>
          <w:bCs/>
          <w:i/>
        </w:rPr>
        <w:t>“Giornate della trasparenza”.</w:t>
      </w:r>
    </w:p>
    <w:p w:rsidR="009D073D" w:rsidRPr="00C1563F" w:rsidRDefault="009D073D" w:rsidP="00E67DE6">
      <w:pPr>
        <w:tabs>
          <w:tab w:val="left" w:pos="567"/>
        </w:tabs>
        <w:spacing w:line="312" w:lineRule="auto"/>
        <w:ind w:left="-142" w:firstLine="567"/>
        <w:jc w:val="both"/>
        <w:rPr>
          <w:bCs/>
        </w:rPr>
      </w:pPr>
      <w:r w:rsidRPr="00C1563F">
        <w:rPr>
          <w:bCs/>
        </w:rPr>
        <w:t>Il Ministero del l</w:t>
      </w:r>
      <w:r w:rsidR="00E67DE6" w:rsidRPr="00C1563F">
        <w:rPr>
          <w:bCs/>
        </w:rPr>
        <w:t>avoro e delle politiche sociali, nel corso dell'attuale programmazione - in lin</w:t>
      </w:r>
      <w:r w:rsidRPr="00C1563F">
        <w:rPr>
          <w:bCs/>
        </w:rPr>
        <w:t>ea con l’orientamento dell’ANAC</w:t>
      </w:r>
      <w:r w:rsidR="00E67DE6" w:rsidRPr="00C1563F">
        <w:rPr>
          <w:bCs/>
        </w:rPr>
        <w:t xml:space="preserve"> esplicitato nella Circolare sulla trasparenza n. 1/2014</w:t>
      </w:r>
      <w:r w:rsidRPr="00C1563F">
        <w:rPr>
          <w:bCs/>
        </w:rPr>
        <w:t>, secondo cui</w:t>
      </w:r>
      <w:r w:rsidR="00E67DE6" w:rsidRPr="00C1563F">
        <w:rPr>
          <w:bCs/>
        </w:rPr>
        <w:t xml:space="preserve"> la Giornata di cui trattasi gioca un ruolo chiave nella strategia di dialogo e ascolto degli </w:t>
      </w:r>
      <w:r w:rsidR="00E67DE6" w:rsidRPr="00C35A9A">
        <w:rPr>
          <w:bCs/>
          <w:i/>
        </w:rPr>
        <w:t>stakeholders</w:t>
      </w:r>
      <w:r w:rsidR="00E67DE6" w:rsidRPr="00C1563F">
        <w:rPr>
          <w:bCs/>
        </w:rPr>
        <w:t xml:space="preserve"> delle Amministrazioni -</w:t>
      </w:r>
      <w:r w:rsidR="00E67DE6" w:rsidRPr="00C1563F">
        <w:rPr>
          <w:rFonts w:ascii="Calibri" w:hAnsi="Calibri"/>
        </w:rPr>
        <w:t xml:space="preserve"> </w:t>
      </w:r>
      <w:r w:rsidR="00E67DE6" w:rsidRPr="00C1563F">
        <w:rPr>
          <w:bCs/>
        </w:rPr>
        <w:t xml:space="preserve">intende organizzare </w:t>
      </w:r>
      <w:r w:rsidRPr="00C1563F">
        <w:rPr>
          <w:bCs/>
        </w:rPr>
        <w:t>nel corso dell’attuale programmazione la</w:t>
      </w:r>
      <w:r w:rsidR="00E67DE6" w:rsidRPr="00C1563F">
        <w:rPr>
          <w:bCs/>
        </w:rPr>
        <w:t xml:space="preserve"> </w:t>
      </w:r>
      <w:r w:rsidR="00E67DE6" w:rsidRPr="00C1563F">
        <w:rPr>
          <w:bCs/>
          <w:i/>
        </w:rPr>
        <w:t>“Giornata della trasparenza</w:t>
      </w:r>
      <w:r w:rsidR="00C35A9A">
        <w:rPr>
          <w:bCs/>
        </w:rPr>
        <w:t>”</w:t>
      </w:r>
      <w:r w:rsidRPr="00C1563F">
        <w:rPr>
          <w:bCs/>
        </w:rPr>
        <w:t>.</w:t>
      </w:r>
    </w:p>
    <w:p w:rsidR="009D073D" w:rsidRPr="00C1563F" w:rsidRDefault="005D26B9" w:rsidP="00E67DE6">
      <w:pPr>
        <w:tabs>
          <w:tab w:val="left" w:pos="567"/>
        </w:tabs>
        <w:spacing w:line="312" w:lineRule="auto"/>
        <w:ind w:left="-142" w:firstLine="567"/>
        <w:jc w:val="both"/>
        <w:rPr>
          <w:bCs/>
        </w:rPr>
      </w:pPr>
      <w:r>
        <w:rPr>
          <w:bCs/>
        </w:rPr>
        <w:t>Tale iniziativa</w:t>
      </w:r>
      <w:r w:rsidR="009D073D" w:rsidRPr="00C1563F">
        <w:rPr>
          <w:bCs/>
        </w:rPr>
        <w:t xml:space="preserve"> va ad implementare il</w:t>
      </w:r>
      <w:r w:rsidR="00E67DE6" w:rsidRPr="00C1563F">
        <w:rPr>
          <w:bCs/>
        </w:rPr>
        <w:t xml:space="preserve"> metodo</w:t>
      </w:r>
      <w:r w:rsidR="009D073D" w:rsidRPr="00C1563F">
        <w:rPr>
          <w:bCs/>
        </w:rPr>
        <w:t xml:space="preserve"> già adottato dall’Amministrazione</w:t>
      </w:r>
      <w:r w:rsidR="00E67DE6" w:rsidRPr="00C1563F">
        <w:rPr>
          <w:bCs/>
        </w:rPr>
        <w:t xml:space="preserve">, improntato sulla cultura del confronto, che si </w:t>
      </w:r>
      <w:r w:rsidR="009D073D" w:rsidRPr="00C1563F">
        <w:rPr>
          <w:bCs/>
        </w:rPr>
        <w:t xml:space="preserve">è </w:t>
      </w:r>
      <w:r w:rsidR="00E67DE6" w:rsidRPr="00C1563F">
        <w:rPr>
          <w:bCs/>
        </w:rPr>
        <w:t>realizza</w:t>
      </w:r>
      <w:r w:rsidR="009D073D" w:rsidRPr="00C1563F">
        <w:rPr>
          <w:bCs/>
        </w:rPr>
        <w:t>to</w:t>
      </w:r>
      <w:r w:rsidR="00E67DE6" w:rsidRPr="00C1563F">
        <w:rPr>
          <w:bCs/>
        </w:rPr>
        <w:t xml:space="preserve"> attraverso le iniziative di promozione di pratiche di coinvolgimento attivo dei soggetti istituzionali e della società civile. </w:t>
      </w:r>
    </w:p>
    <w:p w:rsidR="009D073D" w:rsidRPr="00C1563F" w:rsidRDefault="009D073D" w:rsidP="00E67DE6">
      <w:pPr>
        <w:tabs>
          <w:tab w:val="left" w:pos="567"/>
        </w:tabs>
        <w:spacing w:line="312" w:lineRule="auto"/>
        <w:ind w:left="-142" w:firstLine="567"/>
        <w:jc w:val="both"/>
        <w:rPr>
          <w:bCs/>
        </w:rPr>
      </w:pPr>
      <w:r w:rsidRPr="00C1563F">
        <w:rPr>
          <w:bCs/>
        </w:rPr>
        <w:t>Al riguardo, g</w:t>
      </w:r>
      <w:r w:rsidR="00E67DE6" w:rsidRPr="00C1563F">
        <w:rPr>
          <w:bCs/>
        </w:rPr>
        <w:t>ià pregresse esperienze si sono sviluppate in periodici incontri istituzionali nell’ambito di tavoli di lavoro, di consulte, di osservatori, di organis</w:t>
      </w:r>
      <w:r w:rsidRPr="00C1563F">
        <w:rPr>
          <w:bCs/>
        </w:rPr>
        <w:t>mi e di commissione consultive.</w:t>
      </w:r>
    </w:p>
    <w:p w:rsidR="00E67DE6" w:rsidRPr="00C1563F" w:rsidRDefault="009D073D" w:rsidP="00E67DE6">
      <w:pPr>
        <w:tabs>
          <w:tab w:val="left" w:pos="567"/>
        </w:tabs>
        <w:spacing w:line="312" w:lineRule="auto"/>
        <w:ind w:left="-142" w:firstLine="567"/>
        <w:jc w:val="both"/>
        <w:rPr>
          <w:bCs/>
        </w:rPr>
      </w:pPr>
      <w:r w:rsidRPr="00C1563F">
        <w:rPr>
          <w:bCs/>
        </w:rPr>
        <w:t>La</w:t>
      </w:r>
      <w:r w:rsidR="00E67DE6" w:rsidRPr="00C1563F">
        <w:rPr>
          <w:bCs/>
        </w:rPr>
        <w:t xml:space="preserve"> </w:t>
      </w:r>
      <w:r w:rsidR="00E67DE6" w:rsidRPr="00C1563F">
        <w:rPr>
          <w:bCs/>
          <w:i/>
        </w:rPr>
        <w:t>Giornata</w:t>
      </w:r>
      <w:r w:rsidRPr="00C1563F">
        <w:rPr>
          <w:bCs/>
          <w:i/>
        </w:rPr>
        <w:t xml:space="preserve"> della trasparenza</w:t>
      </w:r>
      <w:r w:rsidRPr="00C1563F">
        <w:rPr>
          <w:bCs/>
        </w:rPr>
        <w:t xml:space="preserve"> </w:t>
      </w:r>
      <w:r w:rsidR="00E67DE6" w:rsidRPr="00C1563F">
        <w:rPr>
          <w:bCs/>
        </w:rPr>
        <w:t>costitui</w:t>
      </w:r>
      <w:r w:rsidRPr="00C1563F">
        <w:rPr>
          <w:bCs/>
        </w:rPr>
        <w:t>rà certamente</w:t>
      </w:r>
      <w:r w:rsidR="00E67DE6" w:rsidRPr="00C1563F">
        <w:rPr>
          <w:bCs/>
        </w:rPr>
        <w:t xml:space="preserve"> un’occasione privilegiata di ascolto e confronto con ogni soggetto portatore di interesse sui principali aspetti dell’azione amministrativa, </w:t>
      </w:r>
      <w:r w:rsidR="00C35A9A">
        <w:rPr>
          <w:bCs/>
        </w:rPr>
        <w:t xml:space="preserve">e </w:t>
      </w:r>
      <w:r w:rsidR="00E67DE6" w:rsidRPr="00C1563F">
        <w:rPr>
          <w:bCs/>
        </w:rPr>
        <w:t xml:space="preserve">sarà strutturata in due “filoni” principali. </w:t>
      </w:r>
    </w:p>
    <w:p w:rsidR="00E67DE6" w:rsidRPr="00C1563F" w:rsidRDefault="00E67DE6" w:rsidP="00E67DE6">
      <w:pPr>
        <w:tabs>
          <w:tab w:val="left" w:pos="567"/>
        </w:tabs>
        <w:spacing w:line="312" w:lineRule="auto"/>
        <w:ind w:left="-142" w:firstLine="567"/>
        <w:jc w:val="both"/>
        <w:rPr>
          <w:bCs/>
        </w:rPr>
      </w:pPr>
      <w:r w:rsidRPr="00C1563F">
        <w:rPr>
          <w:bCs/>
        </w:rPr>
        <w:t xml:space="preserve">Una parte sarà finalizzata a diffondere, promuovere e far conoscere gli strumenti utilizzati dal Ministero per il raggiungimento dei propri fini istituzionali; verranno pertanto illustrate ai propri </w:t>
      </w:r>
      <w:r w:rsidRPr="00C1563F">
        <w:rPr>
          <w:bCs/>
          <w:i/>
        </w:rPr>
        <w:t>stakeholders</w:t>
      </w:r>
      <w:r w:rsidRPr="00C1563F">
        <w:rPr>
          <w:bCs/>
        </w:rPr>
        <w:t xml:space="preserve"> – in un importante momento di incontro e dialogo – sia l’attività svolta in materia di trasparenza, prevenzione della corruzione, servizi al pubblico, sia le iniziative e le </w:t>
      </w:r>
      <w:r w:rsidRPr="00C1563F">
        <w:rPr>
          <w:bCs/>
        </w:rPr>
        <w:lastRenderedPageBreak/>
        <w:t>strategie che l’Amministrazione ha posto in essere ed intende implementare per la soddisfazione dei bisogni dell’utenza.</w:t>
      </w:r>
    </w:p>
    <w:p w:rsidR="00465426" w:rsidRPr="00C1563F" w:rsidRDefault="00E67DE6" w:rsidP="00E67DE6">
      <w:pPr>
        <w:tabs>
          <w:tab w:val="left" w:pos="567"/>
        </w:tabs>
        <w:spacing w:line="312" w:lineRule="auto"/>
        <w:ind w:left="-142" w:firstLine="567"/>
        <w:jc w:val="both"/>
        <w:rPr>
          <w:bCs/>
        </w:rPr>
      </w:pPr>
      <w:r w:rsidRPr="00C1563F">
        <w:rPr>
          <w:bCs/>
        </w:rPr>
        <w:t>Un secondo momento vedrà coinvolti gli Organi di vertice politico ed amministrativo, nonché il Responsabile dell’OIV ed il Responsabile della prevenzione della corruzione e della trasparenza, i quali affronteranno i temi della Performance, Prevenzione della Corruzione e Trasparenza all’interno del Ministero del Lavoro e delle politiche sociali.</w:t>
      </w:r>
    </w:p>
    <w:p w:rsidR="00465426" w:rsidRDefault="00465426" w:rsidP="00D95FA7">
      <w:pPr>
        <w:tabs>
          <w:tab w:val="left" w:pos="567"/>
        </w:tabs>
        <w:spacing w:line="312" w:lineRule="auto"/>
        <w:ind w:left="-142" w:firstLine="567"/>
        <w:jc w:val="both"/>
        <w:rPr>
          <w:bCs/>
        </w:rPr>
      </w:pPr>
    </w:p>
    <w:p w:rsidR="004A70DA" w:rsidRPr="00C1563F" w:rsidRDefault="00C56BFA" w:rsidP="00D95FA7">
      <w:pPr>
        <w:pStyle w:val="Titolo1"/>
        <w:numPr>
          <w:ilvl w:val="0"/>
          <w:numId w:val="0"/>
        </w:numPr>
        <w:tabs>
          <w:tab w:val="left" w:pos="142"/>
          <w:tab w:val="left" w:pos="567"/>
        </w:tabs>
        <w:spacing w:before="0" w:after="0" w:line="312" w:lineRule="auto"/>
        <w:ind w:left="-142" w:firstLine="567"/>
        <w:rPr>
          <w:sz w:val="28"/>
          <w:szCs w:val="28"/>
        </w:rPr>
      </w:pPr>
      <w:bookmarkStart w:id="50" w:name="_Toc373229761"/>
      <w:r w:rsidRPr="00C1563F">
        <w:rPr>
          <w:sz w:val="28"/>
          <w:szCs w:val="28"/>
        </w:rPr>
        <w:t>5.</w:t>
      </w:r>
      <w:r w:rsidRPr="00C1563F">
        <w:rPr>
          <w:sz w:val="28"/>
          <w:szCs w:val="28"/>
        </w:rPr>
        <w:tab/>
      </w:r>
      <w:r w:rsidR="00900E9C" w:rsidRPr="00C1563F">
        <w:rPr>
          <w:sz w:val="28"/>
          <w:szCs w:val="28"/>
        </w:rPr>
        <w:t>Processo di attuazione del Programma</w:t>
      </w:r>
      <w:bookmarkEnd w:id="50"/>
    </w:p>
    <w:p w:rsidR="00465426" w:rsidRPr="00C1563F" w:rsidRDefault="00465426" w:rsidP="00D95FA7">
      <w:pPr>
        <w:tabs>
          <w:tab w:val="left" w:pos="567"/>
        </w:tabs>
        <w:ind w:firstLine="567"/>
      </w:pPr>
    </w:p>
    <w:p w:rsidR="00016C99" w:rsidRPr="00C1563F" w:rsidRDefault="00E77FA8" w:rsidP="00D95FA7">
      <w:pPr>
        <w:tabs>
          <w:tab w:val="left" w:pos="567"/>
        </w:tabs>
        <w:spacing w:line="312" w:lineRule="auto"/>
        <w:ind w:left="-142" w:firstLine="567"/>
        <w:jc w:val="both"/>
      </w:pPr>
      <w:r w:rsidRPr="00C1563F">
        <w:t xml:space="preserve">L’aggiornamento del programma viene realizzato costantemente dal </w:t>
      </w:r>
      <w:r w:rsidR="00917AAE" w:rsidRPr="00C1563F">
        <w:t>Responsabile per la trasparenza</w:t>
      </w:r>
      <w:r w:rsidRPr="00C1563F">
        <w:t xml:space="preserve"> attraverso svariate iniziative  che si estrinsecano in un costante coordinamento di tutte le Direzioni Generali che viene condotto attraverso apposite riunioni, anche informali, con i componenti della rete dei referenti per la Trasparenza con una continua e massiccia corrispondenza, anche via e-mail, con tutti i C</w:t>
      </w:r>
      <w:r w:rsidR="00605C55" w:rsidRPr="00C1563F">
        <w:t>d</w:t>
      </w:r>
      <w:r w:rsidR="00465426" w:rsidRPr="00C1563F">
        <w:t>R,</w:t>
      </w:r>
      <w:r w:rsidRPr="00C1563F">
        <w:t xml:space="preserve"> nonché con un </w:t>
      </w:r>
      <w:r w:rsidR="00917AAE" w:rsidRPr="00C1563F">
        <w:t>continuo e diretto</w:t>
      </w:r>
      <w:r w:rsidRPr="00C1563F">
        <w:t xml:space="preserve"> impegno dedicato in contatti telefonici che si rendono indispensabili nell'espletamento delle attività stesse.</w:t>
      </w:r>
    </w:p>
    <w:p w:rsidR="00917AAE" w:rsidRPr="00C1563F" w:rsidRDefault="00016C99" w:rsidP="00E873F1">
      <w:pPr>
        <w:tabs>
          <w:tab w:val="left" w:pos="567"/>
        </w:tabs>
        <w:spacing w:line="312" w:lineRule="auto"/>
        <w:ind w:left="-142" w:firstLine="567"/>
        <w:jc w:val="both"/>
      </w:pPr>
      <w:r w:rsidRPr="00C1563F">
        <w:t>Con riferimento alla rete dei Referenti si segnala in parti</w:t>
      </w:r>
      <w:r w:rsidR="00E873F1" w:rsidRPr="00C1563F">
        <w:t>colare</w:t>
      </w:r>
      <w:r w:rsidR="008E5383">
        <w:t>, in continui</w:t>
      </w:r>
      <w:r w:rsidR="00917AAE" w:rsidRPr="00C1563F">
        <w:t xml:space="preserve">tà con quanto concordato nella </w:t>
      </w:r>
      <w:r w:rsidR="00E873F1" w:rsidRPr="00C1563F">
        <w:t xml:space="preserve">riunione tenutasi il 10 luglio 2014 nella quale, con riferimento all’applicativo deputato all’inserimento dei dati finalizzati alla pubblicazione, è stato programmato un ampliamento e/o integrazione delle funzionalità ad oggi definite, anche in ragione delle </w:t>
      </w:r>
      <w:r w:rsidR="00F716DA">
        <w:t>prescrizioni dell’art.23 del D. L</w:t>
      </w:r>
      <w:r w:rsidR="00E873F1" w:rsidRPr="00C1563F">
        <w:t>gs</w:t>
      </w:r>
      <w:r w:rsidR="00F716DA">
        <w:t>. n.</w:t>
      </w:r>
      <w:r w:rsidR="00E873F1" w:rsidRPr="00C1563F">
        <w:t xml:space="preserve"> 33/13</w:t>
      </w:r>
      <w:r w:rsidR="00917AAE" w:rsidRPr="00C1563F">
        <w:t>.</w:t>
      </w:r>
    </w:p>
    <w:p w:rsidR="00E873F1" w:rsidRPr="00C1563F" w:rsidRDefault="00917AAE" w:rsidP="00E873F1">
      <w:pPr>
        <w:tabs>
          <w:tab w:val="left" w:pos="567"/>
        </w:tabs>
        <w:spacing w:line="312" w:lineRule="auto"/>
        <w:ind w:left="-142" w:firstLine="567"/>
        <w:jc w:val="both"/>
      </w:pPr>
      <w:r w:rsidRPr="00C1563F">
        <w:t xml:space="preserve">L’intendimento è volto </w:t>
      </w:r>
      <w:r w:rsidR="00E873F1" w:rsidRPr="00C1563F">
        <w:t xml:space="preserve">al fine di procedere alla realizzazione di un nuovo applicativo unico in cui riversare tutta la mole di informazioni acquisite e registrate. </w:t>
      </w:r>
    </w:p>
    <w:p w:rsidR="00E873F1" w:rsidRPr="00C1563F" w:rsidRDefault="00E873F1" w:rsidP="00FD0364">
      <w:pPr>
        <w:tabs>
          <w:tab w:val="left" w:pos="567"/>
        </w:tabs>
        <w:spacing w:line="312" w:lineRule="auto"/>
        <w:ind w:left="-142" w:firstLine="567"/>
        <w:jc w:val="both"/>
      </w:pPr>
      <w:r w:rsidRPr="00C1563F">
        <w:t>In</w:t>
      </w:r>
      <w:r w:rsidR="00FD0364" w:rsidRPr="00C1563F">
        <w:t xml:space="preserve">oltre tutti i CDR </w:t>
      </w:r>
      <w:r w:rsidR="00917AAE" w:rsidRPr="00C1563F">
        <w:t>saranno continuamente</w:t>
      </w:r>
      <w:r w:rsidR="00FD0364" w:rsidRPr="00C1563F">
        <w:t xml:space="preserve"> coinvolti nelle </w:t>
      </w:r>
      <w:r w:rsidRPr="00C1563F">
        <w:t>verifiche interne circa la corretta applicazione degli oneri informativi introdotti e/o eliminati in attuazione di quanto previsto dall’art.</w:t>
      </w:r>
      <w:r w:rsidR="00FD0364" w:rsidRPr="00C1563F">
        <w:t xml:space="preserve"> </w:t>
      </w:r>
      <w:r w:rsidR="00F716DA">
        <w:t>34 del D. L</w:t>
      </w:r>
      <w:r w:rsidRPr="00C1563F">
        <w:t>gs</w:t>
      </w:r>
      <w:r w:rsidR="00F716DA">
        <w:t>.</w:t>
      </w:r>
      <w:r w:rsidRPr="00C1563F">
        <w:t xml:space="preserve"> </w:t>
      </w:r>
      <w:r w:rsidR="00F716DA">
        <w:t xml:space="preserve">n. </w:t>
      </w:r>
      <w:r w:rsidRPr="00C1563F">
        <w:t xml:space="preserve">33/2013 </w:t>
      </w:r>
      <w:r w:rsidR="00FD0364" w:rsidRPr="00C1563F">
        <w:t>anche attraverso il</w:t>
      </w:r>
      <w:r w:rsidRPr="00C1563F">
        <w:t xml:space="preserve"> ricorso allo scadenziario degli obblighi per i cittadini e le imprese, come da precedenti circolari del Segretariato Generale.</w:t>
      </w:r>
    </w:p>
    <w:p w:rsidR="00E77FA8" w:rsidRPr="00C1563F" w:rsidRDefault="00E77FA8" w:rsidP="00D95FA7">
      <w:pPr>
        <w:tabs>
          <w:tab w:val="left" w:pos="567"/>
        </w:tabs>
        <w:spacing w:line="312" w:lineRule="auto"/>
        <w:ind w:left="-142" w:firstLine="567"/>
        <w:jc w:val="both"/>
      </w:pPr>
      <w:r w:rsidRPr="00C1563F">
        <w:t>Riveste carattere prioritario, inoltre, nell'attuazione del Programma, un'attività di monitoraggio</w:t>
      </w:r>
      <w:r w:rsidR="00016C99" w:rsidRPr="00C1563F">
        <w:t xml:space="preserve"> </w:t>
      </w:r>
      <w:r w:rsidRPr="00C1563F">
        <w:t xml:space="preserve">costante del sito </w:t>
      </w:r>
      <w:r w:rsidR="00465426" w:rsidRPr="00C1563F">
        <w:rPr>
          <w:i/>
        </w:rPr>
        <w:t>web</w:t>
      </w:r>
      <w:r w:rsidR="00465426" w:rsidRPr="00C1563F">
        <w:t xml:space="preserve"> </w:t>
      </w:r>
      <w:r w:rsidRPr="00C1563F">
        <w:t xml:space="preserve">volta alla verifica degli adempimenti effettuati dall'Amministrazione connessi agli obblighi di pubblicazione dei dati cui la stessa è tenuta ai sensi del </w:t>
      </w:r>
      <w:r w:rsidR="00F716DA">
        <w:t>D. L</w:t>
      </w:r>
      <w:r w:rsidR="00F716DA" w:rsidRPr="00C1563F">
        <w:t>gs</w:t>
      </w:r>
      <w:r w:rsidR="00F716DA">
        <w:t>.</w:t>
      </w:r>
      <w:r w:rsidR="00605C55" w:rsidRPr="00C1563F">
        <w:t xml:space="preserve"> n. 33/2013 e a fornire ogni </w:t>
      </w:r>
      <w:r w:rsidR="00605C55" w:rsidRPr="00C1563F">
        <w:rPr>
          <w:i/>
        </w:rPr>
        <w:t>in</w:t>
      </w:r>
      <w:r w:rsidRPr="00C1563F">
        <w:rPr>
          <w:i/>
        </w:rPr>
        <w:t>put</w:t>
      </w:r>
      <w:r w:rsidRPr="00C1563F">
        <w:t xml:space="preserve"> che si renda necessario all'adeguamento del</w:t>
      </w:r>
      <w:r w:rsidR="00465426" w:rsidRPr="00C1563F">
        <w:t xml:space="preserve"> sito alla normativa vigente.</w:t>
      </w:r>
    </w:p>
    <w:p w:rsidR="00BA5F62" w:rsidRPr="00C1563F" w:rsidRDefault="00FF6201" w:rsidP="00D95FA7">
      <w:pPr>
        <w:pStyle w:val="Default"/>
        <w:tabs>
          <w:tab w:val="left" w:pos="567"/>
        </w:tabs>
        <w:spacing w:line="312" w:lineRule="auto"/>
        <w:ind w:left="-142" w:firstLine="567"/>
        <w:jc w:val="both"/>
        <w:rPr>
          <w:color w:val="auto"/>
        </w:rPr>
      </w:pPr>
      <w:r w:rsidRPr="00B6687C">
        <w:rPr>
          <w:color w:val="auto"/>
        </w:rPr>
        <w:t>Fermo restando che il mo</w:t>
      </w:r>
      <w:r w:rsidR="00900E9C" w:rsidRPr="00B6687C">
        <w:rPr>
          <w:color w:val="auto"/>
        </w:rPr>
        <w:t>nitoraggio</w:t>
      </w:r>
      <w:r w:rsidRPr="00B6687C">
        <w:rPr>
          <w:color w:val="auto"/>
        </w:rPr>
        <w:t xml:space="preserve"> è svolto per la verifica dell’ adempimento degli obblighi in materia di trasparenza, è stata prestata particolare attenzione a</w:t>
      </w:r>
      <w:r w:rsidR="00900E9C" w:rsidRPr="00B6687C">
        <w:rPr>
          <w:color w:val="auto"/>
        </w:rPr>
        <w:t>lla rilevazione dei dati relativi agli incarichi conferiti e autorizzati al personale, dirigenziale e non dirigenziale dell’Amministrazione, nonché a soggetti terzi, che vengono aggiornati costantemente e che, tempestivamente</w:t>
      </w:r>
      <w:r w:rsidR="00900E9C" w:rsidRPr="00C1563F">
        <w:rPr>
          <w:color w:val="auto"/>
        </w:rPr>
        <w:t>, vengono pubbli</w:t>
      </w:r>
      <w:r w:rsidR="00C56BFA" w:rsidRPr="00C1563F">
        <w:rPr>
          <w:color w:val="auto"/>
        </w:rPr>
        <w:t xml:space="preserve">cate sul </w:t>
      </w:r>
      <w:r w:rsidR="00900E9C" w:rsidRPr="00C1563F">
        <w:rPr>
          <w:color w:val="auto"/>
        </w:rPr>
        <w:t>sito istituzionale, sezione "Amministrazione trasparente".</w:t>
      </w:r>
    </w:p>
    <w:p w:rsidR="00C02483" w:rsidRPr="00C1563F" w:rsidRDefault="00900E9C" w:rsidP="00D95FA7">
      <w:pPr>
        <w:pStyle w:val="Default"/>
        <w:tabs>
          <w:tab w:val="left" w:pos="567"/>
        </w:tabs>
        <w:spacing w:line="312" w:lineRule="auto"/>
        <w:ind w:left="-142" w:firstLine="567"/>
        <w:jc w:val="both"/>
        <w:rPr>
          <w:color w:val="auto"/>
        </w:rPr>
      </w:pPr>
      <w:r w:rsidRPr="00C1563F">
        <w:rPr>
          <w:color w:val="auto"/>
        </w:rPr>
        <w:t>Particolare</w:t>
      </w:r>
      <w:r w:rsidR="00917AAE" w:rsidRPr="00C1563F">
        <w:rPr>
          <w:color w:val="auto"/>
        </w:rPr>
        <w:t>,</w:t>
      </w:r>
      <w:r w:rsidRPr="00C1563F">
        <w:rPr>
          <w:color w:val="auto"/>
        </w:rPr>
        <w:t xml:space="preserve"> attenzione viene prestata al monitoraggio di ogni attività di formazione sulle tematiche della trasparenza rivolte ai dirigenti di livello non generale ed al personale delle aree </w:t>
      </w:r>
      <w:r w:rsidRPr="00C1563F">
        <w:rPr>
          <w:color w:val="auto"/>
        </w:rPr>
        <w:lastRenderedPageBreak/>
        <w:t>funzionali, curate dalla Direzione generale per le politiche del personale, l’innovazione</w:t>
      </w:r>
      <w:r w:rsidR="00465426" w:rsidRPr="00C1563F">
        <w:rPr>
          <w:color w:val="auto"/>
        </w:rPr>
        <w:t xml:space="preserve"> organizzativa</w:t>
      </w:r>
      <w:r w:rsidRPr="00C1563F">
        <w:rPr>
          <w:color w:val="auto"/>
        </w:rPr>
        <w:t>, il bilancio</w:t>
      </w:r>
      <w:r w:rsidR="00465426" w:rsidRPr="00C1563F">
        <w:rPr>
          <w:color w:val="auto"/>
        </w:rPr>
        <w:t>-Ufficio Procedimenti Disciplinari</w:t>
      </w:r>
      <w:r w:rsidRPr="00C1563F">
        <w:rPr>
          <w:color w:val="auto"/>
        </w:rPr>
        <w:t xml:space="preserve"> (D.G. PIBLO</w:t>
      </w:r>
      <w:r w:rsidR="00465426" w:rsidRPr="00C1563F">
        <w:rPr>
          <w:color w:val="auto"/>
        </w:rPr>
        <w:t>-UPD</w:t>
      </w:r>
      <w:r w:rsidRPr="00C1563F">
        <w:rPr>
          <w:color w:val="auto"/>
        </w:rPr>
        <w:t>).</w:t>
      </w:r>
    </w:p>
    <w:p w:rsidR="00917AAE" w:rsidRPr="00C1563F" w:rsidRDefault="00900E9C" w:rsidP="00D95FA7">
      <w:pPr>
        <w:pStyle w:val="Default"/>
        <w:tabs>
          <w:tab w:val="left" w:pos="567"/>
        </w:tabs>
        <w:spacing w:line="312" w:lineRule="auto"/>
        <w:ind w:left="-142" w:firstLine="567"/>
        <w:jc w:val="both"/>
        <w:rPr>
          <w:color w:val="auto"/>
        </w:rPr>
      </w:pPr>
      <w:r w:rsidRPr="00C1563F">
        <w:rPr>
          <w:color w:val="auto"/>
        </w:rPr>
        <w:t xml:space="preserve">Il monitoraggio, </w:t>
      </w:r>
      <w:r w:rsidR="00917AAE" w:rsidRPr="00C1563F">
        <w:rPr>
          <w:color w:val="auto"/>
        </w:rPr>
        <w:t xml:space="preserve">già in atto nel corso dell’annualità 2014, avrà particolare riferimento alle spese erogate ai sensi dell’art. 14 del </w:t>
      </w:r>
      <w:r w:rsidR="00F716DA">
        <w:t>D. L</w:t>
      </w:r>
      <w:r w:rsidR="00F716DA" w:rsidRPr="00C1563F">
        <w:t>gs</w:t>
      </w:r>
      <w:r w:rsidR="00F716DA">
        <w:t>.</w:t>
      </w:r>
      <w:r w:rsidR="00F716DA" w:rsidRPr="00C1563F">
        <w:t xml:space="preserve"> </w:t>
      </w:r>
      <w:r w:rsidR="00917AAE" w:rsidRPr="00C1563F">
        <w:rPr>
          <w:color w:val="auto"/>
        </w:rPr>
        <w:t xml:space="preserve">n. 33/2013 e con riferimenti ai dati </w:t>
      </w:r>
      <w:r w:rsidR="00917AAE" w:rsidRPr="00C1563F">
        <w:rPr>
          <w:i/>
          <w:color w:val="auto"/>
        </w:rPr>
        <w:t>ex</w:t>
      </w:r>
      <w:r w:rsidR="00917AAE" w:rsidRPr="00C1563F">
        <w:rPr>
          <w:color w:val="auto"/>
        </w:rPr>
        <w:t xml:space="preserve"> art. 22 del medesimo decreto.</w:t>
      </w:r>
    </w:p>
    <w:p w:rsidR="004A70DA" w:rsidRPr="00C1563F" w:rsidRDefault="00917AAE" w:rsidP="00D95FA7">
      <w:pPr>
        <w:pStyle w:val="Default"/>
        <w:tabs>
          <w:tab w:val="left" w:pos="567"/>
        </w:tabs>
        <w:spacing w:line="312" w:lineRule="auto"/>
        <w:ind w:left="-142" w:firstLine="567"/>
        <w:jc w:val="both"/>
        <w:rPr>
          <w:color w:val="auto"/>
        </w:rPr>
      </w:pPr>
      <w:r w:rsidRPr="00C1563F">
        <w:rPr>
          <w:color w:val="auto"/>
        </w:rPr>
        <w:t>Inoltre, verrà posta attenzione</w:t>
      </w:r>
      <w:r w:rsidR="00900E9C" w:rsidRPr="00C1563F">
        <w:rPr>
          <w:color w:val="auto"/>
        </w:rPr>
        <w:t xml:space="preserve"> alle informazioni concernenti i dati relativi ai siti istituzionali e alla </w:t>
      </w:r>
      <w:r w:rsidR="00900E9C" w:rsidRPr="00C1563F">
        <w:rPr>
          <w:i/>
          <w:color w:val="auto"/>
        </w:rPr>
        <w:t>intranet</w:t>
      </w:r>
      <w:r w:rsidR="00900E9C" w:rsidRPr="00C1563F">
        <w:rPr>
          <w:color w:val="auto"/>
        </w:rPr>
        <w:t xml:space="preserve"> degli Uffici territoriali. </w:t>
      </w:r>
    </w:p>
    <w:p w:rsidR="00793DD9" w:rsidRPr="00C1563F" w:rsidRDefault="00FF130B" w:rsidP="00D95FA7">
      <w:pPr>
        <w:pStyle w:val="Default"/>
        <w:tabs>
          <w:tab w:val="left" w:pos="567"/>
        </w:tabs>
        <w:spacing w:line="312" w:lineRule="auto"/>
        <w:ind w:firstLine="567"/>
        <w:jc w:val="both"/>
        <w:rPr>
          <w:color w:val="auto"/>
        </w:rPr>
      </w:pPr>
      <w:r w:rsidRPr="00C1563F">
        <w:rPr>
          <w:color w:val="auto"/>
        </w:rPr>
        <w:t>Inoltre,</w:t>
      </w:r>
      <w:r w:rsidR="001407CE" w:rsidRPr="00C1563F">
        <w:rPr>
          <w:color w:val="auto"/>
        </w:rPr>
        <w:t xml:space="preserve"> come già accennato, dopo il completamento della riorganizzazione,</w:t>
      </w:r>
      <w:r w:rsidR="00793DD9" w:rsidRPr="00C1563F">
        <w:rPr>
          <w:color w:val="auto"/>
        </w:rPr>
        <w:t xml:space="preserve"> </w:t>
      </w:r>
      <w:r w:rsidRPr="00C1563F">
        <w:rPr>
          <w:color w:val="auto"/>
        </w:rPr>
        <w:t xml:space="preserve">il Responsabile per la trasparenza </w:t>
      </w:r>
      <w:r w:rsidR="001407CE" w:rsidRPr="00C1563F">
        <w:rPr>
          <w:color w:val="auto"/>
        </w:rPr>
        <w:t>procederà ad acquisire tutti i relativi contributi dalle varie Direzioni Generali</w:t>
      </w:r>
      <w:r w:rsidRPr="00C1563F">
        <w:rPr>
          <w:color w:val="auto"/>
        </w:rPr>
        <w:t xml:space="preserve"> anche relativamente agli </w:t>
      </w:r>
      <w:r w:rsidRPr="00C1563F">
        <w:rPr>
          <w:i/>
          <w:color w:val="auto"/>
        </w:rPr>
        <w:t>standard</w:t>
      </w:r>
      <w:r w:rsidRPr="00C1563F">
        <w:rPr>
          <w:color w:val="auto"/>
        </w:rPr>
        <w:t xml:space="preserve"> di qualità dei servizi</w:t>
      </w:r>
      <w:r w:rsidR="001407CE" w:rsidRPr="00C1563F">
        <w:rPr>
          <w:color w:val="auto"/>
        </w:rPr>
        <w:t>.</w:t>
      </w:r>
    </w:p>
    <w:p w:rsidR="004700FF" w:rsidRPr="00C1563F" w:rsidRDefault="001407CE" w:rsidP="00D95FA7">
      <w:pPr>
        <w:pStyle w:val="Default"/>
        <w:tabs>
          <w:tab w:val="left" w:pos="567"/>
        </w:tabs>
        <w:spacing w:line="312" w:lineRule="auto"/>
        <w:ind w:firstLine="567"/>
        <w:jc w:val="both"/>
        <w:rPr>
          <w:color w:val="auto"/>
          <w:sz w:val="32"/>
          <w:szCs w:val="32"/>
        </w:rPr>
      </w:pPr>
      <w:r w:rsidRPr="00C1563F">
        <w:rPr>
          <w:color w:val="auto"/>
        </w:rPr>
        <w:t>Dunque</w:t>
      </w:r>
      <w:r w:rsidR="00FF130B" w:rsidRPr="00C1563F">
        <w:rPr>
          <w:color w:val="auto"/>
        </w:rPr>
        <w:t>,</w:t>
      </w:r>
      <w:r w:rsidRPr="00C1563F">
        <w:rPr>
          <w:color w:val="auto"/>
        </w:rPr>
        <w:t xml:space="preserve"> </w:t>
      </w:r>
      <w:r w:rsidR="00900E9C" w:rsidRPr="00C1563F">
        <w:rPr>
          <w:color w:val="auto"/>
        </w:rPr>
        <w:t>l’Amministrazione proseguirà nelle attività di mappatura</w:t>
      </w:r>
      <w:r w:rsidR="00FF130B" w:rsidRPr="00C1563F">
        <w:rPr>
          <w:color w:val="auto"/>
        </w:rPr>
        <w:t xml:space="preserve"> che</w:t>
      </w:r>
      <w:r w:rsidR="00900E9C" w:rsidRPr="00C1563F">
        <w:rPr>
          <w:color w:val="auto"/>
        </w:rPr>
        <w:t>, come rappresentato nella delibera CiVIT n. 3 del 2012, costituiscono un processo dinamico e continuo</w:t>
      </w:r>
      <w:r w:rsidR="00E6749F" w:rsidRPr="00C1563F">
        <w:rPr>
          <w:color w:val="auto"/>
        </w:rPr>
        <w:t xml:space="preserve"> finalizzato</w:t>
      </w:r>
      <w:r w:rsidR="00900E9C" w:rsidRPr="00C1563F">
        <w:rPr>
          <w:color w:val="auto"/>
        </w:rPr>
        <w:t xml:space="preserve"> al miglioramento della qualità dei servizi prestati</w:t>
      </w:r>
      <w:r w:rsidR="00FF130B" w:rsidRPr="00C1563F">
        <w:rPr>
          <w:color w:val="auto"/>
        </w:rPr>
        <w:t>,</w:t>
      </w:r>
      <w:r w:rsidR="00900E9C" w:rsidRPr="00C1563F">
        <w:rPr>
          <w:color w:val="auto"/>
        </w:rPr>
        <w:t xml:space="preserve"> tenuto conto degli esiti dell'indagine sul grado di soddisfazione degli utenti</w:t>
      </w:r>
      <w:r w:rsidR="00E6749F" w:rsidRPr="00C1563F">
        <w:rPr>
          <w:color w:val="auto"/>
        </w:rPr>
        <w:t>.</w:t>
      </w:r>
    </w:p>
    <w:p w:rsidR="004700FF" w:rsidRPr="00C1563F" w:rsidRDefault="004700FF" w:rsidP="00D95FA7">
      <w:pPr>
        <w:tabs>
          <w:tab w:val="left" w:pos="567"/>
        </w:tabs>
        <w:spacing w:line="312" w:lineRule="auto"/>
        <w:ind w:left="-142" w:right="-82" w:firstLine="567"/>
        <w:jc w:val="both"/>
      </w:pPr>
    </w:p>
    <w:p w:rsidR="004A70DA" w:rsidRPr="00C1563F" w:rsidRDefault="0082360C" w:rsidP="00D95FA7">
      <w:pPr>
        <w:pStyle w:val="Titolo2"/>
        <w:numPr>
          <w:ilvl w:val="0"/>
          <w:numId w:val="0"/>
        </w:numPr>
        <w:tabs>
          <w:tab w:val="left" w:pos="567"/>
        </w:tabs>
        <w:spacing w:before="0" w:after="0" w:line="312" w:lineRule="auto"/>
        <w:ind w:left="-142" w:firstLine="567"/>
        <w:jc w:val="both"/>
      </w:pPr>
      <w:bookmarkStart w:id="51" w:name="_Toc373229762"/>
      <w:r w:rsidRPr="00C1563F">
        <w:t>5</w:t>
      </w:r>
      <w:r w:rsidR="004A70DA" w:rsidRPr="00C1563F">
        <w:t>.1</w:t>
      </w:r>
      <w:r w:rsidR="00C56BFA" w:rsidRPr="00C1563F">
        <w:t xml:space="preserve"> </w:t>
      </w:r>
      <w:r w:rsidR="00900E9C" w:rsidRPr="00C1563F">
        <w:t>Individuazione dei Dirigenti responsabili della pubbli</w:t>
      </w:r>
      <w:r w:rsidR="00C56BFA" w:rsidRPr="00C1563F">
        <w:t xml:space="preserve">cazione e dell'aggiornamento </w:t>
      </w:r>
      <w:r w:rsidR="00900E9C" w:rsidRPr="00C1563F">
        <w:t>dei dati</w:t>
      </w:r>
      <w:bookmarkEnd w:id="51"/>
    </w:p>
    <w:p w:rsidR="004700FF" w:rsidRPr="00C1563F" w:rsidRDefault="004700FF" w:rsidP="00D95FA7">
      <w:pPr>
        <w:tabs>
          <w:tab w:val="left" w:pos="567"/>
          <w:tab w:val="left" w:pos="720"/>
          <w:tab w:val="left" w:pos="1080"/>
        </w:tabs>
        <w:spacing w:line="312" w:lineRule="auto"/>
        <w:ind w:left="-142" w:firstLine="567"/>
        <w:jc w:val="both"/>
      </w:pPr>
    </w:p>
    <w:p w:rsidR="004A70DA" w:rsidRPr="00C1563F" w:rsidRDefault="00900E9C" w:rsidP="00D95FA7">
      <w:pPr>
        <w:tabs>
          <w:tab w:val="left" w:pos="567"/>
          <w:tab w:val="left" w:pos="1080"/>
        </w:tabs>
        <w:spacing w:line="312" w:lineRule="auto"/>
        <w:ind w:left="-142" w:firstLine="567"/>
        <w:jc w:val="both"/>
      </w:pPr>
      <w:r w:rsidRPr="00C1563F">
        <w:t>All’attuazione del Programma concorrono tutte le Direzioni Generali dell’Amministrazione, coordinate dal Responsabile per la trasparenza nella persona del S</w:t>
      </w:r>
      <w:r w:rsidR="004700FF" w:rsidRPr="00C1563F">
        <w:t xml:space="preserve">egretario Generale, pro tempore, fino alla nomina del nuovo Dirigente Generale a ciò preposto ex art. 2, co. 2, lett. C) del </w:t>
      </w:r>
      <w:r w:rsidR="00E6749F" w:rsidRPr="00C1563F">
        <w:t>citato</w:t>
      </w:r>
      <w:r w:rsidR="004700FF" w:rsidRPr="00C1563F">
        <w:t xml:space="preserve"> D.P.C.M. n. 121/2014.</w:t>
      </w:r>
    </w:p>
    <w:p w:rsidR="00920B6C" w:rsidRPr="00C1563F" w:rsidRDefault="00900E9C" w:rsidP="00D95FA7">
      <w:pPr>
        <w:tabs>
          <w:tab w:val="left" w:pos="567"/>
          <w:tab w:val="left" w:pos="1080"/>
        </w:tabs>
        <w:spacing w:line="312" w:lineRule="auto"/>
        <w:ind w:left="-142" w:firstLine="567"/>
        <w:jc w:val="both"/>
      </w:pPr>
      <w:r w:rsidRPr="00C1563F">
        <w:t xml:space="preserve">La responsabilità, in capo al </w:t>
      </w:r>
      <w:r w:rsidR="00E6749F" w:rsidRPr="00C1563F">
        <w:t>Responsabile della Trasparenza</w:t>
      </w:r>
      <w:r w:rsidRPr="00C1563F">
        <w:t xml:space="preserve">, si estrinseca nell’osservanza e nella vigilanza sull’attuazione di tutte le misure in materia di trasparenza previste nel presente programma e relative alla selezione, elaborazione e aggiornamento dei dati che devono obbligatoriamente essere pubblicati. </w:t>
      </w:r>
    </w:p>
    <w:p w:rsidR="004A70DA" w:rsidRPr="00C1563F" w:rsidRDefault="00900E9C" w:rsidP="00D95FA7">
      <w:pPr>
        <w:tabs>
          <w:tab w:val="left" w:pos="567"/>
          <w:tab w:val="left" w:pos="1080"/>
        </w:tabs>
        <w:spacing w:line="312" w:lineRule="auto"/>
        <w:ind w:left="-142" w:firstLine="567"/>
        <w:jc w:val="both"/>
      </w:pPr>
      <w:r w:rsidRPr="00C1563F">
        <w:t>Per ciascuna Direzione Generale, responsabile per i dati da pubblicare e per ogni azione prevista nel Programma, è il dirigente Referente, designato dal Dir</w:t>
      </w:r>
      <w:r w:rsidR="00A65BE8" w:rsidRPr="00C1563F">
        <w:t xml:space="preserve">ettore generale, in qualità di </w:t>
      </w:r>
      <w:r w:rsidRPr="00C1563F">
        <w:t xml:space="preserve">componente della rete dei referenti, coordinata dal </w:t>
      </w:r>
      <w:r w:rsidR="00FF130B" w:rsidRPr="00C1563F">
        <w:t xml:space="preserve">Responsabile </w:t>
      </w:r>
      <w:r w:rsidRPr="00C1563F">
        <w:t xml:space="preserve">che ha il delicato compito di svolgere il necessario coordinamento al fine di garantire l’assolvimento degli adempimenti previsti dal programma stesso, entro i termini ai sensi dell'articolo 43, comma 3 del </w:t>
      </w:r>
      <w:r w:rsidR="00F716DA">
        <w:t>D. L</w:t>
      </w:r>
      <w:r w:rsidR="00F716DA" w:rsidRPr="00C1563F">
        <w:t>gs</w:t>
      </w:r>
      <w:r w:rsidR="00F716DA">
        <w:t>.</w:t>
      </w:r>
      <w:r w:rsidR="00F716DA" w:rsidRPr="00C1563F">
        <w:t xml:space="preserve"> </w:t>
      </w:r>
      <w:r w:rsidRPr="00C1563F">
        <w:t>n. 33/2013.</w:t>
      </w:r>
    </w:p>
    <w:p w:rsidR="00C25049" w:rsidRPr="00C1563F" w:rsidRDefault="00900E9C" w:rsidP="00D95FA7">
      <w:pPr>
        <w:tabs>
          <w:tab w:val="left" w:pos="567"/>
          <w:tab w:val="left" w:pos="1080"/>
        </w:tabs>
        <w:spacing w:line="312" w:lineRule="auto"/>
        <w:ind w:left="-142" w:firstLine="567"/>
        <w:jc w:val="both"/>
      </w:pPr>
      <w:r w:rsidRPr="00C1563F">
        <w:t>Ciascun Direttore Generale è responsabile dell'obiettivo strategico triennale, di carattere strutturale, previsto nel Piano della performance per ciascuna Direzione generale, denominato "Attuazione del Programma triennale per la trasparenza e l'integrità del Ministero del lavoro e delle politiche sociali", volto ad assicurare gli adempimenti in materia di trasparenza e d'integrità, la partecipazione concreta all'attuazione del Programma ed alla normativa in materia.</w:t>
      </w:r>
    </w:p>
    <w:p w:rsidR="004A70DA" w:rsidRPr="00C1563F" w:rsidRDefault="00900E9C" w:rsidP="00D95FA7">
      <w:pPr>
        <w:tabs>
          <w:tab w:val="left" w:pos="567"/>
          <w:tab w:val="left" w:pos="1080"/>
        </w:tabs>
        <w:spacing w:line="312" w:lineRule="auto"/>
        <w:ind w:left="-142" w:firstLine="567"/>
        <w:jc w:val="both"/>
      </w:pPr>
      <w:r w:rsidRPr="00C1563F">
        <w:t>Un ruolo determinante è svolto</w:t>
      </w:r>
      <w:r w:rsidR="00E6749F" w:rsidRPr="00C1563F">
        <w:t>, in tal senso,</w:t>
      </w:r>
      <w:r w:rsidRPr="00C1563F">
        <w:t xml:space="preserve"> dalla </w:t>
      </w:r>
      <w:r w:rsidR="00A65BE8" w:rsidRPr="00C1563F">
        <w:t>Direzione generale per le politiche del personale, l’innovazione organizzativa, il bilancio-Ufficio Procedimenti Disciplinari</w:t>
      </w:r>
      <w:r w:rsidRPr="00C1563F">
        <w:t xml:space="preserve">, che cura le </w:t>
      </w:r>
      <w:r w:rsidRPr="00C1563F">
        <w:lastRenderedPageBreak/>
        <w:t>complesse attività di acquisizione dei dati relativi agli Uffici territoriali, fornendo al contempo riscontro al Segretari</w:t>
      </w:r>
      <w:r w:rsidR="00E6749F" w:rsidRPr="00C1563F">
        <w:t>ato</w:t>
      </w:r>
      <w:r w:rsidRPr="00C1563F">
        <w:t xml:space="preserve"> Generale.</w:t>
      </w:r>
    </w:p>
    <w:p w:rsidR="004A70DA" w:rsidRPr="00C1563F" w:rsidRDefault="008D1F4D" w:rsidP="008D1F4D">
      <w:pPr>
        <w:tabs>
          <w:tab w:val="left" w:pos="567"/>
          <w:tab w:val="left" w:pos="1080"/>
        </w:tabs>
        <w:spacing w:line="312" w:lineRule="auto"/>
        <w:ind w:left="-142" w:firstLine="567"/>
        <w:jc w:val="both"/>
      </w:pPr>
      <w:r w:rsidRPr="00C1563F">
        <w:t>A seguito della riorganizzazione</w:t>
      </w:r>
      <w:r w:rsidR="00FF130B" w:rsidRPr="00C1563F">
        <w:t>,</w:t>
      </w:r>
      <w:r w:rsidRPr="00C1563F">
        <w:t xml:space="preserve"> la Direzione ge</w:t>
      </w:r>
      <w:r w:rsidR="008E5383">
        <w:t xml:space="preserve">nerale dei sistemi informativi </w:t>
      </w:r>
      <w:r w:rsidRPr="00C1563F">
        <w:t>dell’innovazione tecnologica e della comunicazione</w:t>
      </w:r>
      <w:r w:rsidR="00900E9C" w:rsidRPr="00C1563F">
        <w:t xml:space="preserve"> mantiene il ruolo e i compiti in merito alle attività di pubblicazione dei dati, nel rispetto del criterio dell’“usabilità” degli stessi, in linea con le indicazioni fornite dalla CiVIT con la delibera n. 2 del 2012 e con la delibera n. 50/2013 prima richiamate. </w:t>
      </w:r>
      <w:r w:rsidR="00900E9C" w:rsidRPr="00C1563F">
        <w:rPr>
          <w:strike/>
        </w:rPr>
        <w:t xml:space="preserve"> </w:t>
      </w:r>
    </w:p>
    <w:p w:rsidR="008254CF" w:rsidRPr="00C1563F" w:rsidRDefault="008254CF" w:rsidP="00D95FA7">
      <w:pPr>
        <w:tabs>
          <w:tab w:val="left" w:pos="567"/>
        </w:tabs>
        <w:spacing w:line="312" w:lineRule="auto"/>
        <w:ind w:left="-142" w:firstLine="567"/>
      </w:pPr>
    </w:p>
    <w:p w:rsidR="004A70DA" w:rsidRPr="00C1563F" w:rsidRDefault="00C56BFA" w:rsidP="00D95FA7">
      <w:pPr>
        <w:pStyle w:val="Titolo2"/>
        <w:numPr>
          <w:ilvl w:val="0"/>
          <w:numId w:val="0"/>
        </w:numPr>
        <w:tabs>
          <w:tab w:val="left" w:pos="567"/>
        </w:tabs>
        <w:spacing w:before="0" w:after="0" w:line="312" w:lineRule="auto"/>
        <w:ind w:left="-142" w:firstLine="567"/>
        <w:jc w:val="both"/>
      </w:pPr>
      <w:bookmarkStart w:id="52" w:name="_Toc373229763"/>
      <w:r w:rsidRPr="00C1563F">
        <w:t xml:space="preserve">5.2 </w:t>
      </w:r>
      <w:r w:rsidR="00900E9C" w:rsidRPr="00C1563F">
        <w:t>Individuazione di eventuali referenti per la trasparenza e specificazione delle modalità di coordinamento con il Responsabile della trasparenza.</w:t>
      </w:r>
      <w:bookmarkEnd w:id="52"/>
    </w:p>
    <w:p w:rsidR="008254CF" w:rsidRPr="00C1563F" w:rsidRDefault="008254CF" w:rsidP="00D95FA7">
      <w:pPr>
        <w:shd w:val="clear" w:color="auto" w:fill="FFFFFF"/>
        <w:tabs>
          <w:tab w:val="left" w:pos="567"/>
        </w:tabs>
        <w:spacing w:line="312" w:lineRule="auto"/>
        <w:ind w:firstLine="567"/>
        <w:jc w:val="both"/>
      </w:pPr>
    </w:p>
    <w:p w:rsidR="005324C1" w:rsidRPr="00C1563F" w:rsidRDefault="008D1F4D" w:rsidP="00D95FA7">
      <w:pPr>
        <w:shd w:val="clear" w:color="auto" w:fill="FFFFFF"/>
        <w:tabs>
          <w:tab w:val="left" w:pos="567"/>
        </w:tabs>
        <w:spacing w:line="312" w:lineRule="auto"/>
        <w:ind w:firstLine="567"/>
        <w:jc w:val="both"/>
      </w:pPr>
      <w:r w:rsidRPr="00C1563F">
        <w:t>N</w:t>
      </w:r>
      <w:r w:rsidR="00900E9C" w:rsidRPr="00C1563F">
        <w:t>ella sezione "Amministrazione Trasparente" s</w:t>
      </w:r>
      <w:r w:rsidRPr="00C1563F">
        <w:t>ono</w:t>
      </w:r>
      <w:r w:rsidR="00900E9C" w:rsidRPr="00C1563F">
        <w:t xml:space="preserve"> pubblicate: </w:t>
      </w:r>
    </w:p>
    <w:p w:rsidR="005324C1" w:rsidRPr="00C1563F" w:rsidRDefault="00900E9C" w:rsidP="00C044E5">
      <w:pPr>
        <w:pStyle w:val="Paragrafoelenco"/>
        <w:numPr>
          <w:ilvl w:val="0"/>
          <w:numId w:val="2"/>
        </w:numPr>
        <w:shd w:val="clear" w:color="auto" w:fill="FFFFFF"/>
        <w:tabs>
          <w:tab w:val="left" w:pos="567"/>
        </w:tabs>
        <w:spacing w:line="312" w:lineRule="auto"/>
        <w:ind w:firstLine="567"/>
        <w:jc w:val="both"/>
      </w:pPr>
      <w:r w:rsidRPr="00C1563F">
        <w:t>la Tabella, contenente la composizione della rete dei referenti per i dati da pubblicare e per le azioni previste dal Programma triennale per la Trasparenza e l'integrità la Trasparenza</w:t>
      </w:r>
      <w:r w:rsidRPr="00C1563F">
        <w:rPr>
          <w:sz w:val="18"/>
          <w:szCs w:val="18"/>
        </w:rPr>
        <w:t xml:space="preserve"> </w:t>
      </w:r>
      <w:r w:rsidRPr="00C1563F">
        <w:t>per gli anni 201</w:t>
      </w:r>
      <w:r w:rsidR="008254CF" w:rsidRPr="00C1563F">
        <w:t>5 – 2017</w:t>
      </w:r>
      <w:r w:rsidRPr="00C1563F">
        <w:t>;</w:t>
      </w:r>
    </w:p>
    <w:p w:rsidR="005324C1" w:rsidRPr="00C1563F" w:rsidRDefault="00900E9C" w:rsidP="00C044E5">
      <w:pPr>
        <w:pStyle w:val="Paragrafoelenco"/>
        <w:numPr>
          <w:ilvl w:val="0"/>
          <w:numId w:val="2"/>
        </w:numPr>
        <w:shd w:val="clear" w:color="auto" w:fill="FFFFFF"/>
        <w:tabs>
          <w:tab w:val="left" w:pos="567"/>
        </w:tabs>
        <w:spacing w:line="312" w:lineRule="auto"/>
        <w:ind w:firstLine="567"/>
        <w:jc w:val="both"/>
      </w:pPr>
      <w:r w:rsidRPr="00C1563F">
        <w:t xml:space="preserve">la Tabella contenente la composizione della rete dei referenti per la prevenzione della corruzione per gli anni </w:t>
      </w:r>
      <w:r w:rsidR="008254CF" w:rsidRPr="00C1563F">
        <w:t>2015 – 2017</w:t>
      </w:r>
      <w:r w:rsidRPr="00C1563F">
        <w:t>;</w:t>
      </w:r>
    </w:p>
    <w:p w:rsidR="005324C1" w:rsidRPr="00C1563F" w:rsidRDefault="00900E9C" w:rsidP="00C044E5">
      <w:pPr>
        <w:pStyle w:val="Paragrafoelenco"/>
        <w:numPr>
          <w:ilvl w:val="0"/>
          <w:numId w:val="2"/>
        </w:numPr>
        <w:shd w:val="clear" w:color="auto" w:fill="FFFFFF"/>
        <w:tabs>
          <w:tab w:val="left" w:pos="567"/>
        </w:tabs>
        <w:spacing w:line="312" w:lineRule="auto"/>
        <w:ind w:firstLine="567"/>
        <w:jc w:val="both"/>
      </w:pPr>
      <w:r w:rsidRPr="00C1563F">
        <w:t xml:space="preserve">la Tabella contenente la composizione del gruppo di lavoro per il supporto tecnologico ed informatico ai fini della pubblicazione dei dati previsti dal Programma triennale per la trasparenza e l' integrità per gli anni </w:t>
      </w:r>
      <w:r w:rsidR="008254CF" w:rsidRPr="00C1563F">
        <w:t>2015 – 2017</w:t>
      </w:r>
      <w:r w:rsidRPr="00C1563F">
        <w:t>.</w:t>
      </w:r>
    </w:p>
    <w:p w:rsidR="00147B90" w:rsidRPr="00C1563F" w:rsidRDefault="00147B90" w:rsidP="00D95FA7">
      <w:pPr>
        <w:pStyle w:val="Paragrafoelenco"/>
        <w:shd w:val="clear" w:color="auto" w:fill="FFFFFF"/>
        <w:tabs>
          <w:tab w:val="left" w:pos="567"/>
        </w:tabs>
        <w:spacing w:line="312" w:lineRule="auto"/>
        <w:ind w:left="142" w:firstLine="567"/>
        <w:jc w:val="both"/>
      </w:pPr>
    </w:p>
    <w:p w:rsidR="00D10EA0" w:rsidRPr="00C1563F" w:rsidRDefault="00900E9C" w:rsidP="00D95FA7">
      <w:pPr>
        <w:pStyle w:val="Paragrafoelenco"/>
        <w:shd w:val="clear" w:color="auto" w:fill="FFFFFF"/>
        <w:spacing w:line="312" w:lineRule="auto"/>
        <w:ind w:left="142" w:firstLine="567"/>
        <w:jc w:val="both"/>
      </w:pPr>
      <w:r w:rsidRPr="00C1563F">
        <w:t xml:space="preserve">Come già specificato, </w:t>
      </w:r>
      <w:r w:rsidR="00FF130B" w:rsidRPr="00C1563F">
        <w:t xml:space="preserve">la </w:t>
      </w:r>
      <w:r w:rsidR="00AB0F81" w:rsidRPr="00C1563F">
        <w:t>Rete dei referenti per i dati da pubblicare e per le azioni previste dal Programma, composta da dirigenti designati dall’Ufficio di Gabinetto</w:t>
      </w:r>
      <w:r w:rsidR="003E35F8">
        <w:t xml:space="preserve"> per gli Uffici di diretta collaborazione</w:t>
      </w:r>
      <w:r w:rsidR="00AB0F81" w:rsidRPr="00C1563F">
        <w:t xml:space="preserve"> e da ciascuna Direzione generale</w:t>
      </w:r>
      <w:r w:rsidR="00FF130B" w:rsidRPr="00C1563F">
        <w:t>,</w:t>
      </w:r>
      <w:r w:rsidR="00AB0F81" w:rsidRPr="00C1563F">
        <w:t xml:space="preserve"> realizzano </w:t>
      </w:r>
      <w:r w:rsidRPr="00C1563F">
        <w:t xml:space="preserve">il </w:t>
      </w:r>
      <w:r w:rsidR="008E5383">
        <w:t>coordinamento tra i vari attori</w:t>
      </w:r>
      <w:r w:rsidRPr="00C1563F">
        <w:t xml:space="preserve"> attraverso un continuo e costante dialogo con tutte le Direzioni Generali</w:t>
      </w:r>
      <w:r w:rsidR="00AB0F81" w:rsidRPr="00C1563F">
        <w:t>.</w:t>
      </w:r>
    </w:p>
    <w:p w:rsidR="00E44BC6" w:rsidRPr="00C1563F" w:rsidRDefault="00900E9C" w:rsidP="008E5383">
      <w:pPr>
        <w:tabs>
          <w:tab w:val="left" w:pos="567"/>
          <w:tab w:val="left" w:pos="1080"/>
        </w:tabs>
        <w:spacing w:line="312" w:lineRule="auto"/>
        <w:ind w:left="-142" w:firstLine="567"/>
        <w:jc w:val="both"/>
      </w:pPr>
      <w:r w:rsidRPr="00C1563F">
        <w:t>Secondo le necessità, saranno convocate le Conferenze dei Direttori Generali dell’Amministrazione con il coordinamento del Segretario Generale</w:t>
      </w:r>
      <w:r w:rsidR="00FF130B" w:rsidRPr="00C1563F">
        <w:t xml:space="preserve"> nella qualità di Responsabile ai sensi dell'articolo 43 del </w:t>
      </w:r>
      <w:r w:rsidR="00F716DA">
        <w:t>D. L</w:t>
      </w:r>
      <w:r w:rsidR="00F716DA" w:rsidRPr="00C1563F">
        <w:t>gs</w:t>
      </w:r>
      <w:r w:rsidR="00F716DA">
        <w:t>.</w:t>
      </w:r>
      <w:r w:rsidR="00F716DA" w:rsidRPr="00C1563F">
        <w:t xml:space="preserve"> </w:t>
      </w:r>
      <w:r w:rsidR="00FF130B" w:rsidRPr="00C1563F">
        <w:t>n. 33/2013.</w:t>
      </w:r>
    </w:p>
    <w:p w:rsidR="008254CF" w:rsidRPr="00C1563F" w:rsidRDefault="008254CF" w:rsidP="00D95FA7">
      <w:pPr>
        <w:pStyle w:val="Paragrafoelenco"/>
        <w:shd w:val="clear" w:color="auto" w:fill="FFFFFF"/>
        <w:tabs>
          <w:tab w:val="left" w:pos="567"/>
        </w:tabs>
        <w:spacing w:line="312" w:lineRule="auto"/>
        <w:ind w:left="142" w:firstLine="567"/>
        <w:jc w:val="both"/>
      </w:pPr>
    </w:p>
    <w:p w:rsidR="004A70DA" w:rsidRPr="00C1563F" w:rsidRDefault="00D95FA7" w:rsidP="00D95FA7">
      <w:pPr>
        <w:pStyle w:val="Titolo2"/>
        <w:numPr>
          <w:ilvl w:val="0"/>
          <w:numId w:val="0"/>
        </w:numPr>
        <w:tabs>
          <w:tab w:val="left" w:pos="567"/>
        </w:tabs>
        <w:spacing w:before="0" w:after="0" w:line="312" w:lineRule="auto"/>
        <w:ind w:left="-142" w:firstLine="567"/>
        <w:jc w:val="both"/>
      </w:pPr>
      <w:bookmarkStart w:id="53" w:name="_Toc373229764"/>
      <w:r w:rsidRPr="00C1563F">
        <w:t xml:space="preserve">5.3 </w:t>
      </w:r>
      <w:r w:rsidR="00900E9C" w:rsidRPr="00C1563F">
        <w:t xml:space="preserve">Misure organizzative volte ad assicurare la regolarità </w:t>
      </w:r>
      <w:r w:rsidRPr="00C1563F">
        <w:t>e la tempestività dei flussi</w:t>
      </w:r>
      <w:r w:rsidR="00900E9C" w:rsidRPr="00C1563F">
        <w:t xml:space="preserve"> informativi</w:t>
      </w:r>
      <w:bookmarkEnd w:id="53"/>
    </w:p>
    <w:p w:rsidR="008254CF" w:rsidRPr="00C1563F" w:rsidRDefault="008254CF" w:rsidP="00D95FA7">
      <w:pPr>
        <w:tabs>
          <w:tab w:val="left" w:pos="567"/>
        </w:tabs>
        <w:spacing w:line="312" w:lineRule="auto"/>
        <w:ind w:left="-142" w:firstLine="567"/>
        <w:jc w:val="both"/>
      </w:pPr>
    </w:p>
    <w:p w:rsidR="00CC4B85" w:rsidRPr="00C1563F" w:rsidRDefault="00900E9C" w:rsidP="00D95FA7">
      <w:pPr>
        <w:tabs>
          <w:tab w:val="left" w:pos="567"/>
        </w:tabs>
        <w:spacing w:line="312" w:lineRule="auto"/>
        <w:ind w:left="-142" w:firstLine="567"/>
        <w:jc w:val="both"/>
      </w:pPr>
      <w:r w:rsidRPr="00C1563F">
        <w:t>La pubblicazione dei documenti e dei dati, successiva a tutte le attività preliminari di ricognizione e coordinamento dei flussi informativi, risponde ai requisiti previsti dall'articolo 6 del D. Lgs.33/2013 e alle indicazioni fornite dall</w:t>
      </w:r>
      <w:r w:rsidR="00595BCF" w:rsidRPr="00C1563F">
        <w:t>’ ANAC</w:t>
      </w:r>
      <w:r w:rsidRPr="00C1563F">
        <w:t xml:space="preserve">, nell'allegato 2 della più volte citata delibera n. 50/2013. </w:t>
      </w:r>
    </w:p>
    <w:p w:rsidR="00CC4B85" w:rsidRPr="00C1563F" w:rsidRDefault="00900E9C" w:rsidP="00D95FA7">
      <w:pPr>
        <w:tabs>
          <w:tab w:val="left" w:pos="567"/>
        </w:tabs>
        <w:spacing w:line="312" w:lineRule="auto"/>
        <w:ind w:left="-142" w:firstLine="567"/>
        <w:jc w:val="both"/>
      </w:pPr>
      <w:r w:rsidRPr="00C1563F">
        <w:t xml:space="preserve">Sotto un profilo sostanziale, con la nuova normativa, vengono ribaditi e rafforzati gli obblighi di pubblicazione e maggiormente dettagliati i dati da portare a conoscenza degli interessati. </w:t>
      </w:r>
    </w:p>
    <w:p w:rsidR="00CC4B85" w:rsidRPr="00C1563F" w:rsidRDefault="00900E9C" w:rsidP="00D95FA7">
      <w:pPr>
        <w:tabs>
          <w:tab w:val="left" w:pos="567"/>
        </w:tabs>
        <w:spacing w:line="312" w:lineRule="auto"/>
        <w:ind w:left="-142" w:firstLine="567"/>
        <w:jc w:val="both"/>
      </w:pPr>
      <w:r w:rsidRPr="00C1563F">
        <w:lastRenderedPageBreak/>
        <w:t xml:space="preserve">La sezione "Amministrazione Trasparente" </w:t>
      </w:r>
      <w:r w:rsidR="00595BCF" w:rsidRPr="00C1563F">
        <w:t>viene</w:t>
      </w:r>
      <w:r w:rsidRPr="00C1563F">
        <w:t xml:space="preserve"> costantemente aggiornata ed implementata con l'inserimento dei dati aggiornati ed arricchita dalla pubblicazione di iniziative volte a garantire la legalità e lo sviluppo dell’integrità. L’individuazione delle modalità tecniche per la pubblicazione dei dati è avvenuta sin dall'inizio e proseguirà nel rispetto di quanto stabilito dalle linee guida dell</w:t>
      </w:r>
      <w:r w:rsidR="00595BCF" w:rsidRPr="00C1563F">
        <w:t>’ANAC</w:t>
      </w:r>
      <w:r w:rsidRPr="00C1563F">
        <w:t xml:space="preserve"> e dai singoli disposti normativi, di cui al </w:t>
      </w:r>
      <w:r w:rsidR="00F716DA">
        <w:t>D. L</w:t>
      </w:r>
      <w:r w:rsidR="00F716DA" w:rsidRPr="00C1563F">
        <w:t>gs</w:t>
      </w:r>
      <w:r w:rsidR="00F716DA">
        <w:t>.</w:t>
      </w:r>
      <w:r w:rsidR="00F716DA" w:rsidRPr="00C1563F">
        <w:t xml:space="preserve"> </w:t>
      </w:r>
      <w:r w:rsidRPr="00C1563F">
        <w:t>n. 33/2013.</w:t>
      </w:r>
    </w:p>
    <w:p w:rsidR="00CC4B85" w:rsidRPr="00C1563F" w:rsidRDefault="00900E9C" w:rsidP="00D95FA7">
      <w:pPr>
        <w:tabs>
          <w:tab w:val="left" w:pos="567"/>
        </w:tabs>
        <w:spacing w:line="312" w:lineRule="auto"/>
        <w:ind w:left="-142" w:firstLine="567"/>
        <w:jc w:val="both"/>
      </w:pPr>
      <w:r w:rsidRPr="00C1563F">
        <w:t>In particolare, i dati per i quali è previsto un aggiornamento tempestivo - a titolo meramente esemplificativo, gli incarichi retribuiti e non retribuiti conferiti a dipendenti pubblici e ad altri soggetti - vengono aggiornati, volta per volta, a seguito delle modifiche intervenute e su iniziativa delle Direzioni Generali di riferimento.</w:t>
      </w:r>
    </w:p>
    <w:p w:rsidR="005561F5" w:rsidRPr="00C1563F" w:rsidRDefault="00900E9C" w:rsidP="00D95FA7">
      <w:pPr>
        <w:tabs>
          <w:tab w:val="left" w:pos="567"/>
        </w:tabs>
        <w:spacing w:line="312" w:lineRule="auto"/>
        <w:ind w:left="-142" w:firstLine="567"/>
        <w:jc w:val="both"/>
      </w:pPr>
      <w:r w:rsidRPr="00C1563F">
        <w:t xml:space="preserve">Per altri dati, invece, è necessario effettuare aggiornamenti con scadenze periodiche (per esempio, cadenza trimestrale, per i tassi di assenza del personale dipendente, semestrale per i provvedimenti amministrativi ex art.23 </w:t>
      </w:r>
      <w:r w:rsidR="00F716DA">
        <w:t>D. L</w:t>
      </w:r>
      <w:r w:rsidR="00F716DA" w:rsidRPr="00C1563F">
        <w:t>gs</w:t>
      </w:r>
      <w:r w:rsidR="00F716DA">
        <w:t>.</w:t>
      </w:r>
      <w:r w:rsidR="00F716DA" w:rsidRPr="00C1563F">
        <w:t xml:space="preserve"> </w:t>
      </w:r>
      <w:r w:rsidRPr="00C1563F">
        <w:t>n.33/2013 o annuale per la mappatura degli standard di qualità dei servizi, ecc.).</w:t>
      </w:r>
    </w:p>
    <w:p w:rsidR="00CC4B85" w:rsidRPr="00C1563F" w:rsidRDefault="008254CF" w:rsidP="00D95FA7">
      <w:pPr>
        <w:tabs>
          <w:tab w:val="left" w:pos="567"/>
        </w:tabs>
        <w:spacing w:line="312" w:lineRule="auto"/>
        <w:ind w:left="-142" w:firstLine="567"/>
        <w:jc w:val="both"/>
      </w:pPr>
      <w:r w:rsidRPr="00C1563F">
        <w:t xml:space="preserve">Infine, ulteriori </w:t>
      </w:r>
      <w:r w:rsidR="00900E9C" w:rsidRPr="00C1563F">
        <w:t>dati potranno essere oggetto di aggiornamento eventuale</w:t>
      </w:r>
      <w:r w:rsidR="00900E9C" w:rsidRPr="00C1563F">
        <w:rPr>
          <w:lang w:eastAsia="en-US"/>
        </w:rPr>
        <w:t xml:space="preserve"> (</w:t>
      </w:r>
      <w:r w:rsidR="00900E9C" w:rsidRPr="00C1563F">
        <w:t>dovuto, ad esempio, ad esigenze derivanti dal nuovo assetto organizzativo del Ministero o di attivazione di ulteriori procedure di interesse).</w:t>
      </w:r>
    </w:p>
    <w:p w:rsidR="00CC4B85" w:rsidRPr="00C1563F" w:rsidRDefault="00900E9C" w:rsidP="00D95FA7">
      <w:pPr>
        <w:tabs>
          <w:tab w:val="left" w:pos="567"/>
        </w:tabs>
        <w:spacing w:line="312" w:lineRule="auto"/>
        <w:ind w:left="-142" w:firstLine="567"/>
        <w:jc w:val="both"/>
      </w:pPr>
      <w:r w:rsidRPr="00C1563F">
        <w:t>Relativamente al formato dei documenti, delle informazioni e dei dati oggetto di pubblicazione,</w:t>
      </w:r>
      <w:r w:rsidR="008254CF" w:rsidRPr="00C1563F">
        <w:t xml:space="preserve"> si</w:t>
      </w:r>
      <w:r w:rsidR="00595BCF" w:rsidRPr="00C1563F">
        <w:t xml:space="preserve"> fa riferimento</w:t>
      </w:r>
      <w:r w:rsidR="008254CF" w:rsidRPr="00C1563F">
        <w:t xml:space="preserve"> </w:t>
      </w:r>
      <w:r w:rsidRPr="00C1563F">
        <w:t xml:space="preserve">alle definizioni contenute nell'articolo 1, commi 32, 35, 42 della legge 190/2012 ed a quanto disposto dal Codice dell'amministrazione digitale (art. 68, comma 4, del </w:t>
      </w:r>
      <w:r w:rsidR="00F716DA">
        <w:t>D. L</w:t>
      </w:r>
      <w:r w:rsidR="00F716DA" w:rsidRPr="00C1563F">
        <w:t>gs</w:t>
      </w:r>
      <w:r w:rsidR="00F716DA">
        <w:t>.</w:t>
      </w:r>
      <w:r w:rsidR="00F716DA" w:rsidRPr="00C1563F">
        <w:t xml:space="preserve"> </w:t>
      </w:r>
      <w:r w:rsidRPr="00C1563F">
        <w:t xml:space="preserve"> n. 82/2005, nel pieno rispetto dell'art. 7 del </w:t>
      </w:r>
      <w:r w:rsidR="00F716DA">
        <w:t>D. L</w:t>
      </w:r>
      <w:r w:rsidR="00F716DA" w:rsidRPr="00C1563F">
        <w:t>gs</w:t>
      </w:r>
      <w:r w:rsidR="00F716DA">
        <w:t>.</w:t>
      </w:r>
      <w:r w:rsidR="00F716DA" w:rsidRPr="00C1563F">
        <w:t xml:space="preserve"> </w:t>
      </w:r>
      <w:r w:rsidRPr="00C1563F">
        <w:t xml:space="preserve">n.33/2013. </w:t>
      </w:r>
    </w:p>
    <w:p w:rsidR="00CF2B4C" w:rsidRPr="00C1563F" w:rsidRDefault="00900E9C" w:rsidP="00D95FA7">
      <w:pPr>
        <w:tabs>
          <w:tab w:val="left" w:pos="567"/>
        </w:tabs>
        <w:spacing w:line="312" w:lineRule="auto"/>
        <w:ind w:left="-142" w:firstLine="567"/>
        <w:jc w:val="both"/>
      </w:pPr>
      <w:r w:rsidRPr="00C1563F">
        <w:t xml:space="preserve">Relativamente ai dati di posta elettronica certificata, già dal 2011 risultano dotate </w:t>
      </w:r>
      <w:r w:rsidR="008E5383">
        <w:t>di apposito indirizzo tutte le D</w:t>
      </w:r>
      <w:r w:rsidRPr="00C1563F">
        <w:t xml:space="preserve">irezioni generali, nonché le direzioni regionali del lavoro e le direzioni territoriali del lavoro: gli indirizzi di posta elettronica sono pubblicati sul sito istituzionale. </w:t>
      </w:r>
    </w:p>
    <w:p w:rsidR="00CC4B85" w:rsidRPr="00C1563F" w:rsidRDefault="00900E9C" w:rsidP="00D95FA7">
      <w:pPr>
        <w:tabs>
          <w:tab w:val="left" w:pos="567"/>
        </w:tabs>
        <w:spacing w:line="312" w:lineRule="auto"/>
        <w:ind w:left="-142" w:firstLine="567"/>
        <w:jc w:val="both"/>
      </w:pPr>
      <w:r w:rsidRPr="00C1563F">
        <w:t xml:space="preserve">Si fa riserva, all’esito del completamento del processo di riorganizzazione in atto, per le strutture che rappresentino, anche a seguito di istanza da parte degli </w:t>
      </w:r>
      <w:r w:rsidRPr="00C1563F">
        <w:rPr>
          <w:i/>
        </w:rPr>
        <w:t xml:space="preserve">stakeholders </w:t>
      </w:r>
      <w:r w:rsidRPr="00C1563F">
        <w:t xml:space="preserve">di riferimento, l’esigenza di garantire un </w:t>
      </w:r>
      <w:r w:rsidRPr="00C1563F">
        <w:rPr>
          <w:i/>
        </w:rPr>
        <w:t xml:space="preserve">back office </w:t>
      </w:r>
      <w:r w:rsidRPr="00C1563F">
        <w:t>sicuro e permanente, di attivare ulteriori indirizzi di posta elettronica certificata.</w:t>
      </w:r>
    </w:p>
    <w:p w:rsidR="00595BCF" w:rsidRPr="00C1563F" w:rsidRDefault="00900E9C" w:rsidP="00D95FA7">
      <w:pPr>
        <w:tabs>
          <w:tab w:val="left" w:pos="567"/>
        </w:tabs>
        <w:spacing w:line="312" w:lineRule="auto"/>
        <w:ind w:left="-142" w:firstLine="567"/>
        <w:jc w:val="both"/>
      </w:pPr>
      <w:r w:rsidRPr="00C1563F">
        <w:tab/>
        <w:t xml:space="preserve"> Il Segretariato Generale, sulla base del percorso metodologico, ormai consolidato, condiviso nell’ambito della Rete dei referenti, ha già coordinato, in collaborazione con la D</w:t>
      </w:r>
      <w:r w:rsidR="008254CF" w:rsidRPr="00C1563F">
        <w:t xml:space="preserve">irezione </w:t>
      </w:r>
      <w:r w:rsidRPr="00C1563F">
        <w:t>G</w:t>
      </w:r>
      <w:r w:rsidR="008254CF" w:rsidRPr="00C1563F">
        <w:t>enerale</w:t>
      </w:r>
      <w:r w:rsidRPr="00C1563F">
        <w:t xml:space="preserve"> PIBLO</w:t>
      </w:r>
      <w:r w:rsidR="008254CF" w:rsidRPr="00C1563F">
        <w:t>-UPD</w:t>
      </w:r>
      <w:r w:rsidRPr="00C1563F">
        <w:t xml:space="preserve"> ed in raccordo con la </w:t>
      </w:r>
      <w:r w:rsidR="008254CF" w:rsidRPr="00C1563F">
        <w:t>Direzione Generale dei sistemi informativi, dell’innovazione tecnologica e della comunicazione</w:t>
      </w:r>
      <w:r w:rsidRPr="00C1563F">
        <w:t xml:space="preserve"> e con i funzionari della redazione del sito istituzionale, le attività finalizzate all’elaborazione di un applicativo informatico, senza oneri per l’Amministrazione</w:t>
      </w:r>
      <w:r w:rsidR="00595BCF" w:rsidRPr="00C1563F">
        <w:t xml:space="preserve">, nel quale, </w:t>
      </w:r>
      <w:r w:rsidRPr="00C1563F">
        <w:t>tutte le strutture del Ministero</w:t>
      </w:r>
      <w:r w:rsidR="00595BCF" w:rsidRPr="00C1563F">
        <w:t>,</w:t>
      </w:r>
      <w:r w:rsidRPr="00C1563F">
        <w:t xml:space="preserve"> possono inserire direttamente i dati relativi </w:t>
      </w:r>
      <w:r w:rsidR="00595BCF" w:rsidRPr="00C1563F">
        <w:t>a tutti gli obblighi di pubblicazione previsti dalla normativa vigente, dati che andranno poi a confluire direttamente nella sezione “Amministrazione Trasparente” del sito istituzionale.</w:t>
      </w:r>
    </w:p>
    <w:p w:rsidR="00CF2B4C" w:rsidRPr="00C1563F" w:rsidRDefault="00595BCF" w:rsidP="00FD0364">
      <w:pPr>
        <w:tabs>
          <w:tab w:val="left" w:pos="567"/>
        </w:tabs>
        <w:spacing w:line="312" w:lineRule="auto"/>
        <w:ind w:left="-142" w:firstLine="567"/>
        <w:jc w:val="both"/>
      </w:pPr>
      <w:r w:rsidRPr="00C1563F">
        <w:t>Si tratta di un importante progetto finalizzato ad una migliore accessibilità dei dati e delle informazioni in possesso dell’Amministrazione, ed, al contempo ad una notevole semplificazione delle procedure interne</w:t>
      </w:r>
      <w:r w:rsidR="008840E7" w:rsidRPr="00C1563F">
        <w:t>, in modo tale che la trasparenza da misura di prevenzione si trasformi anche in una opportunità per l’Amministrazione.</w:t>
      </w:r>
    </w:p>
    <w:p w:rsidR="00D27762" w:rsidRPr="00C1563F" w:rsidRDefault="00900E9C" w:rsidP="00D95FA7">
      <w:pPr>
        <w:tabs>
          <w:tab w:val="left" w:pos="567"/>
        </w:tabs>
        <w:spacing w:line="312" w:lineRule="auto"/>
        <w:ind w:left="-142" w:firstLine="567"/>
        <w:jc w:val="both"/>
      </w:pPr>
      <w:r w:rsidRPr="00C1563F">
        <w:lastRenderedPageBreak/>
        <w:t>Questo garantirà una piena fruibilità dei dati da parte di tutti gli interessati, e contribuirà a rendere l’Amministrazione sempre più in linea con il principio di accessibilità totale stabilito dal Legislatore, per favorire ogni forma di controllo sull’effettivo perseguimento delle funzioni istituzionali e sul corretto utilizzo delle risorse pubbliche, anche alla luce dei disposti in materia di anticorruzione.</w:t>
      </w:r>
    </w:p>
    <w:p w:rsidR="00EA1758" w:rsidRDefault="00900E9C" w:rsidP="00D95FA7">
      <w:pPr>
        <w:tabs>
          <w:tab w:val="left" w:pos="567"/>
        </w:tabs>
        <w:spacing w:line="312" w:lineRule="auto"/>
        <w:ind w:left="-142" w:firstLine="567"/>
        <w:jc w:val="both"/>
        <w:rPr>
          <w:highlight w:val="yellow"/>
          <w:u w:val="single"/>
        </w:rPr>
      </w:pPr>
      <w:r w:rsidRPr="001C0A05">
        <w:t xml:space="preserve">Nel sito sono presenti diversi motori di ricerca che assicurano la regolarità e la tempestività dei flussi informativi (es. </w:t>
      </w:r>
      <w:hyperlink r:id="rId24" w:history="1">
        <w:r w:rsidRPr="001C0A05">
          <w:rPr>
            <w:rStyle w:val="Collegamentoipertestuale"/>
            <w:color w:val="auto"/>
          </w:rPr>
          <w:t>http://www.lavoro.gov.it/Strumenti/PubblicitaLegale/Pages/default.aspx</w:t>
        </w:r>
      </w:hyperlink>
      <w:r w:rsidR="0097515E" w:rsidRPr="001C0A05">
        <w:rPr>
          <w:rStyle w:val="Collegamentoipertestuale"/>
          <w:color w:val="auto"/>
        </w:rPr>
        <w:t xml:space="preserve">; </w:t>
      </w:r>
      <w:hyperlink r:id="rId25" w:history="1">
        <w:r w:rsidR="0097515E" w:rsidRPr="001C0A05">
          <w:rPr>
            <w:rStyle w:val="Collegamentoipertestuale"/>
            <w:color w:val="auto"/>
          </w:rPr>
          <w:t>http://www.lavoro.gov.it/Strumenti/normativa/Pages/default.aspx</w:t>
        </w:r>
      </w:hyperlink>
      <w:r w:rsidR="0097515E" w:rsidRPr="001C0A05">
        <w:rPr>
          <w:u w:val="single"/>
        </w:rPr>
        <w:t>;</w:t>
      </w:r>
      <w:hyperlink r:id="rId26" w:history="1">
        <w:r w:rsidR="0097515E" w:rsidRPr="001C0A05">
          <w:rPr>
            <w:rStyle w:val="Collegamentoipertestuale"/>
            <w:color w:val="auto"/>
          </w:rPr>
          <w:t>http://www.lavoro.gov.it/Strumenti/StudiStatistiche/ProfiliInternazionali/Pages/default.aspx</w:t>
        </w:r>
      </w:hyperlink>
      <w:r w:rsidR="0097515E" w:rsidRPr="001C0A05">
        <w:rPr>
          <w:u w:val="single"/>
        </w:rPr>
        <w:t>;</w:t>
      </w:r>
      <w:hyperlink r:id="rId27" w:history="1">
        <w:r w:rsidR="0097515E" w:rsidRPr="001C0A05">
          <w:rPr>
            <w:rStyle w:val="Collegamentoipertestuale"/>
            <w:color w:val="auto"/>
          </w:rPr>
          <w:t>http://www.lavoro.gov.it/Strumenti/biblioteca/Pages/default.aspx</w:t>
        </w:r>
      </w:hyperlink>
      <w:r w:rsidR="0097515E" w:rsidRPr="001C0A05">
        <w:rPr>
          <w:u w:val="single"/>
        </w:rPr>
        <w:t>;</w:t>
      </w:r>
      <w:hyperlink r:id="rId28" w:history="1">
        <w:r w:rsidR="0097515E" w:rsidRPr="001C0A05">
          <w:rPr>
            <w:rStyle w:val="Collegamentoipertestuale"/>
            <w:color w:val="auto"/>
          </w:rPr>
          <w:t>http://www.lavoro.gov.it/Ministero/AreaTrasparenza/BandiGara/Pages/default.aspx?t=AvvisiBandiHome</w:t>
        </w:r>
      </w:hyperlink>
      <w:r w:rsidR="0097515E" w:rsidRPr="001C0A05">
        <w:rPr>
          <w:u w:val="single"/>
        </w:rPr>
        <w:t>;</w:t>
      </w:r>
      <w:hyperlink r:id="rId29" w:history="1">
        <w:r w:rsidR="001E6A1B" w:rsidRPr="002D4DBC">
          <w:rPr>
            <w:rStyle w:val="Collegamentoipertestuale"/>
          </w:rPr>
          <w:t>http://www.lavoro.gov.it/Ministero/AreaTrasparenza/ConsulentiCollaboratori/Pages/AttribuzioniEconomiche.aspx</w:t>
        </w:r>
      </w:hyperlink>
      <w:r w:rsidR="00EA1758">
        <w:rPr>
          <w:u w:val="single"/>
        </w:rPr>
        <w:t xml:space="preserve"> </w:t>
      </w:r>
    </w:p>
    <w:p w:rsidR="006D713B" w:rsidRPr="00C935F4" w:rsidRDefault="006D713B" w:rsidP="00D95FA7">
      <w:pPr>
        <w:tabs>
          <w:tab w:val="left" w:pos="567"/>
        </w:tabs>
        <w:spacing w:line="312" w:lineRule="auto"/>
        <w:ind w:left="-142" w:right="-126" w:firstLine="567"/>
        <w:jc w:val="both"/>
      </w:pPr>
    </w:p>
    <w:p w:rsidR="00305637" w:rsidRPr="00C1563F" w:rsidRDefault="0082360C" w:rsidP="00D95FA7">
      <w:pPr>
        <w:pStyle w:val="Titolo2"/>
        <w:numPr>
          <w:ilvl w:val="0"/>
          <w:numId w:val="0"/>
        </w:numPr>
        <w:tabs>
          <w:tab w:val="left" w:pos="567"/>
        </w:tabs>
        <w:spacing w:before="0" w:after="0" w:line="312" w:lineRule="auto"/>
        <w:ind w:left="-142" w:firstLine="567"/>
        <w:jc w:val="both"/>
      </w:pPr>
      <w:bookmarkStart w:id="54" w:name="_Toc373229765"/>
      <w:r w:rsidRPr="00C1563F">
        <w:t>5</w:t>
      </w:r>
      <w:r w:rsidR="00503E85" w:rsidRPr="00C1563F">
        <w:t>.4</w:t>
      </w:r>
      <w:r w:rsidR="00D95FA7" w:rsidRPr="00C1563F">
        <w:t xml:space="preserve"> </w:t>
      </w:r>
      <w:r w:rsidR="00517EFF" w:rsidRPr="00C1563F">
        <w:t xml:space="preserve">Misure di monitoraggio e di vigilanza sull'attuazione </w:t>
      </w:r>
      <w:r w:rsidR="00D95FA7" w:rsidRPr="00C1563F">
        <w:t>degli obblighi di trasparenza a</w:t>
      </w:r>
      <w:r w:rsidRPr="00C1563F">
        <w:t xml:space="preserve"> </w:t>
      </w:r>
      <w:r w:rsidR="00517EFF" w:rsidRPr="00C1563F">
        <w:t xml:space="preserve">supporto dell'attività di controllo dell'adempimento </w:t>
      </w:r>
      <w:r w:rsidR="00D95FA7" w:rsidRPr="00C1563F">
        <w:t>da parte del responsabile della</w:t>
      </w:r>
      <w:r w:rsidRPr="00C1563F">
        <w:t xml:space="preserve"> </w:t>
      </w:r>
      <w:r w:rsidR="00517EFF" w:rsidRPr="00C1563F">
        <w:t>trasparenza</w:t>
      </w:r>
      <w:bookmarkEnd w:id="54"/>
    </w:p>
    <w:p w:rsidR="00D95FA7" w:rsidRPr="00C1563F" w:rsidRDefault="00D95FA7" w:rsidP="00D95FA7">
      <w:pPr>
        <w:tabs>
          <w:tab w:val="left" w:pos="567"/>
        </w:tabs>
        <w:spacing w:line="312" w:lineRule="auto"/>
        <w:ind w:left="-142" w:firstLine="567"/>
        <w:jc w:val="both"/>
      </w:pPr>
    </w:p>
    <w:p w:rsidR="00517EFF" w:rsidRPr="00C1563F" w:rsidRDefault="00517EFF" w:rsidP="00D95FA7">
      <w:pPr>
        <w:tabs>
          <w:tab w:val="left" w:pos="567"/>
        </w:tabs>
        <w:spacing w:line="312" w:lineRule="auto"/>
        <w:ind w:left="-142" w:firstLine="567"/>
        <w:jc w:val="both"/>
      </w:pPr>
      <w:r w:rsidRPr="00C1563F">
        <w:t xml:space="preserve">Ai sensi dell'articolo 43, comma 2 del </w:t>
      </w:r>
      <w:r w:rsidR="00C341CB" w:rsidRPr="00C1563F">
        <w:t>D</w:t>
      </w:r>
      <w:r w:rsidRPr="00C1563F">
        <w:t xml:space="preserve">. </w:t>
      </w:r>
      <w:r w:rsidR="00C341CB" w:rsidRPr="00C1563F">
        <w:t>L</w:t>
      </w:r>
      <w:r w:rsidRPr="00C1563F">
        <w:t xml:space="preserve">gs. n. 33/ 2013, il </w:t>
      </w:r>
      <w:r w:rsidR="008E5383">
        <w:t>R</w:t>
      </w:r>
      <w:r w:rsidRPr="00C1563F">
        <w:t>espon</w:t>
      </w:r>
      <w:r w:rsidR="008E5383">
        <w:t xml:space="preserve">sabile per la trasparenza, </w:t>
      </w:r>
      <w:r w:rsidRPr="00C1563F">
        <w:t>quale referente della trasparenza, provvede all'aggiornamento del Programma che al suo interno prevede specifiche misure di monitoraggio e di vigilanza sull'attuazione degli obblighi di trasparenza e iniziative in rapporto con il Piano anticorruzione.</w:t>
      </w:r>
    </w:p>
    <w:p w:rsidR="00517EFF" w:rsidRPr="00C1563F" w:rsidRDefault="00517EFF" w:rsidP="00D95FA7">
      <w:pPr>
        <w:tabs>
          <w:tab w:val="left" w:pos="567"/>
        </w:tabs>
        <w:spacing w:line="312" w:lineRule="auto"/>
        <w:ind w:left="-142" w:firstLine="567"/>
        <w:jc w:val="both"/>
      </w:pPr>
      <w:r w:rsidRPr="00C1563F">
        <w:t>Infatti, ai sensi dell'articolo 10, comma 2 del medesimo decreto vengono definite le misure, i modi e le iniziative volti all'attuazione degli obblighi di pubblicazione oltre alle misure organizzative volte ad assicurare la regolarità e la tempestività dei flussi informativi con la promozione di livelli di trasparenza sempre maggiori.</w:t>
      </w:r>
    </w:p>
    <w:p w:rsidR="000A281B" w:rsidRPr="00C1563F" w:rsidRDefault="00257A08" w:rsidP="00D95FA7">
      <w:pPr>
        <w:tabs>
          <w:tab w:val="left" w:pos="567"/>
        </w:tabs>
        <w:spacing w:line="312" w:lineRule="auto"/>
        <w:ind w:left="-142" w:firstLine="567"/>
        <w:jc w:val="both"/>
      </w:pPr>
      <w:r w:rsidRPr="00C1563F">
        <w:t xml:space="preserve">In ottemperanza di quanto stabilito al comma 7 del suddetto decreto, nell'ambito del </w:t>
      </w:r>
      <w:r w:rsidR="00F91CB5" w:rsidRPr="00C1563F">
        <w:t xml:space="preserve">Piano </w:t>
      </w:r>
      <w:r w:rsidR="00BB2B72" w:rsidRPr="00C1563F">
        <w:t xml:space="preserve">della </w:t>
      </w:r>
      <w:r w:rsidR="00F91CB5" w:rsidRPr="00C1563F">
        <w:t>Performance</w:t>
      </w:r>
      <w:r w:rsidR="008254CF" w:rsidRPr="00C1563F">
        <w:t xml:space="preserve"> vengono specificate</w:t>
      </w:r>
      <w:r w:rsidRPr="00C1563F">
        <w:t xml:space="preserve"> le modalità, i tempi di attuazione, le risorse</w:t>
      </w:r>
      <w:r w:rsidR="00BB2B72" w:rsidRPr="00C1563F">
        <w:t xml:space="preserve"> (umane e finanziarie)</w:t>
      </w:r>
      <w:r w:rsidRPr="00C1563F">
        <w:t xml:space="preserve"> dedicate e gli strumenti di verifica del rispetto di un adeguato livello di trasparenza e la legalità e lo sviluppo dell'integrità.</w:t>
      </w:r>
    </w:p>
    <w:p w:rsidR="0049490F" w:rsidRPr="00C1563F" w:rsidRDefault="0049490F" w:rsidP="00D95FA7">
      <w:pPr>
        <w:tabs>
          <w:tab w:val="left" w:pos="567"/>
        </w:tabs>
        <w:spacing w:line="312" w:lineRule="auto"/>
        <w:ind w:left="-142" w:firstLine="567"/>
        <w:jc w:val="both"/>
      </w:pPr>
      <w:r w:rsidRPr="00C1563F">
        <w:t>Al fine di dare conto di tale attività agli utenti/cittadini</w:t>
      </w:r>
      <w:r w:rsidR="00EB6A2F" w:rsidRPr="00C1563F">
        <w:t>, l'Amministrazione comunica ogni iniziativa intrapresa in tema di trasparenza e integrità, sia relativa ad attività svolte che</w:t>
      </w:r>
      <w:r w:rsidR="00E43E65" w:rsidRPr="00C1563F">
        <w:t xml:space="preserve">, </w:t>
      </w:r>
      <w:r w:rsidR="00EB6A2F" w:rsidRPr="00C1563F">
        <w:t>in ordine a quelle ancora in corso di realizzazione, entro i termini opportunamente individuati</w:t>
      </w:r>
      <w:r w:rsidRPr="00C1563F">
        <w:t>.</w:t>
      </w:r>
    </w:p>
    <w:p w:rsidR="00EB6A2F" w:rsidRPr="00C1563F" w:rsidRDefault="0049490F" w:rsidP="00D95FA7">
      <w:pPr>
        <w:tabs>
          <w:tab w:val="left" w:pos="567"/>
        </w:tabs>
        <w:spacing w:line="312" w:lineRule="auto"/>
        <w:ind w:left="-142" w:firstLine="567"/>
        <w:jc w:val="both"/>
      </w:pPr>
      <w:r w:rsidRPr="00C1563F">
        <w:t>G</w:t>
      </w:r>
      <w:r w:rsidR="00EB6A2F" w:rsidRPr="00C1563F">
        <w:t>l</w:t>
      </w:r>
      <w:r w:rsidR="00773029" w:rsidRPr="00C1563F">
        <w:t>i esiti del</w:t>
      </w:r>
      <w:r w:rsidR="00EB6A2F" w:rsidRPr="00C1563F">
        <w:t xml:space="preserve"> monitoraggio </w:t>
      </w:r>
      <w:r w:rsidR="00773029" w:rsidRPr="00C1563F">
        <w:t>(</w:t>
      </w:r>
      <w:r w:rsidR="00CF2B4C" w:rsidRPr="00C1563F">
        <w:t>ad</w:t>
      </w:r>
      <w:r w:rsidR="00920B6C" w:rsidRPr="00C1563F">
        <w:t xml:space="preserve"> esempio, </w:t>
      </w:r>
      <w:r w:rsidR="00773029" w:rsidRPr="00C1563F">
        <w:t>relazione semestrale</w:t>
      </w:r>
      <w:r w:rsidR="00920B6C" w:rsidRPr="00C1563F">
        <w:t xml:space="preserve"> e annuale</w:t>
      </w:r>
      <w:r w:rsidR="00773029" w:rsidRPr="00C1563F">
        <w:t>)</w:t>
      </w:r>
      <w:r w:rsidR="00EB6A2F" w:rsidRPr="00C1563F">
        <w:t xml:space="preserve"> </w:t>
      </w:r>
      <w:r w:rsidR="00773029" w:rsidRPr="00C1563F">
        <w:t>sul</w:t>
      </w:r>
      <w:r w:rsidR="00EB6A2F" w:rsidRPr="00C1563F">
        <w:t xml:space="preserve">lo stato di avanzamento degli obiettivi </w:t>
      </w:r>
      <w:r w:rsidR="00773029" w:rsidRPr="00C1563F">
        <w:t xml:space="preserve">di cui alla Direttiva del Ministro </w:t>
      </w:r>
      <w:r w:rsidR="00E43E65" w:rsidRPr="00C1563F">
        <w:t>nell'ambito del Piano della performance</w:t>
      </w:r>
      <w:r w:rsidRPr="00C1563F">
        <w:t xml:space="preserve"> vengono pubblicizzati sull’ home page del Ministero e sulla rete intranet</w:t>
      </w:r>
      <w:r w:rsidR="00190E83" w:rsidRPr="00C1563F">
        <w:t>.</w:t>
      </w:r>
    </w:p>
    <w:p w:rsidR="004A70DA" w:rsidRPr="00C1563F" w:rsidRDefault="00501096" w:rsidP="00D95FA7">
      <w:pPr>
        <w:tabs>
          <w:tab w:val="left" w:pos="567"/>
        </w:tabs>
        <w:spacing w:line="312" w:lineRule="auto"/>
        <w:ind w:left="-142" w:firstLine="567"/>
        <w:jc w:val="both"/>
      </w:pPr>
      <w:r w:rsidRPr="00C1563F">
        <w:t>A fine anno viene trasmesso all'OIV, a cura del Segretariato Generale, un report finale su tutta l'attività svolta</w:t>
      </w:r>
      <w:r w:rsidR="0049490F" w:rsidRPr="00C1563F">
        <w:t xml:space="preserve"> nell’esercizio di riferimento</w:t>
      </w:r>
      <w:r w:rsidRPr="00C1563F">
        <w:t>.</w:t>
      </w:r>
    </w:p>
    <w:p w:rsidR="008254CF" w:rsidRPr="00C1563F" w:rsidRDefault="008254CF" w:rsidP="00D95FA7">
      <w:pPr>
        <w:tabs>
          <w:tab w:val="left" w:pos="567"/>
        </w:tabs>
        <w:spacing w:line="312" w:lineRule="auto"/>
        <w:ind w:firstLine="567"/>
        <w:jc w:val="both"/>
      </w:pPr>
    </w:p>
    <w:p w:rsidR="004A70DA" w:rsidRPr="00C1563F" w:rsidRDefault="0082360C" w:rsidP="00D95FA7">
      <w:pPr>
        <w:pStyle w:val="Titolo2"/>
        <w:numPr>
          <w:ilvl w:val="0"/>
          <w:numId w:val="0"/>
        </w:numPr>
        <w:tabs>
          <w:tab w:val="left" w:pos="567"/>
        </w:tabs>
        <w:spacing w:before="0" w:after="0" w:line="312" w:lineRule="auto"/>
        <w:ind w:left="-142" w:firstLine="567"/>
        <w:jc w:val="both"/>
      </w:pPr>
      <w:bookmarkStart w:id="55" w:name="_Toc373229766"/>
      <w:r w:rsidRPr="00C1563F">
        <w:lastRenderedPageBreak/>
        <w:t>5</w:t>
      </w:r>
      <w:r w:rsidR="00503E85" w:rsidRPr="00C1563F">
        <w:t>.5</w:t>
      </w:r>
      <w:r w:rsidR="00D95FA7" w:rsidRPr="00C1563F">
        <w:t xml:space="preserve"> </w:t>
      </w:r>
      <w:r w:rsidR="004A70DA" w:rsidRPr="00C1563F">
        <w:t>Strumenti e tecniche di rilevazione dell'effettivo utilizzo dei dati da parte degli utenti della sezione "Amministrazione Trasparente</w:t>
      </w:r>
      <w:r w:rsidR="00F91CB5" w:rsidRPr="00C1563F">
        <w:t>”</w:t>
      </w:r>
      <w:bookmarkEnd w:id="55"/>
    </w:p>
    <w:p w:rsidR="008254CF" w:rsidRPr="00C1563F" w:rsidRDefault="008254CF" w:rsidP="00D95FA7">
      <w:pPr>
        <w:tabs>
          <w:tab w:val="left" w:pos="180"/>
          <w:tab w:val="left" w:pos="567"/>
        </w:tabs>
        <w:spacing w:line="312" w:lineRule="auto"/>
        <w:ind w:left="-142" w:firstLine="567"/>
        <w:jc w:val="both"/>
      </w:pPr>
    </w:p>
    <w:p w:rsidR="004A70DA" w:rsidRPr="00C1563F" w:rsidRDefault="008254CF" w:rsidP="00D95FA7">
      <w:pPr>
        <w:tabs>
          <w:tab w:val="left" w:pos="180"/>
          <w:tab w:val="left" w:pos="567"/>
        </w:tabs>
        <w:spacing w:line="312" w:lineRule="auto"/>
        <w:ind w:left="-142" w:firstLine="709"/>
        <w:jc w:val="both"/>
      </w:pPr>
      <w:r w:rsidRPr="00C1563F">
        <w:tab/>
      </w:r>
      <w:r w:rsidR="00D35FF2" w:rsidRPr="00C1563F">
        <w:t xml:space="preserve">L'indagine di </w:t>
      </w:r>
      <w:r w:rsidR="009D6E1C" w:rsidRPr="00C1563F">
        <w:rPr>
          <w:i/>
        </w:rPr>
        <w:t>customer satisfactio</w:t>
      </w:r>
      <w:r w:rsidR="00E96796" w:rsidRPr="00C1563F">
        <w:rPr>
          <w:i/>
        </w:rPr>
        <w:t>n</w:t>
      </w:r>
      <w:r w:rsidR="009D6E1C" w:rsidRPr="00C1563F">
        <w:rPr>
          <w:i/>
        </w:rPr>
        <w:t xml:space="preserve"> </w:t>
      </w:r>
      <w:r w:rsidR="009D6E1C" w:rsidRPr="00C1563F">
        <w:t>di cui si è detto nel paragraf</w:t>
      </w:r>
      <w:r w:rsidR="003D1AA4" w:rsidRPr="00C1563F">
        <w:t>o</w:t>
      </w:r>
      <w:r w:rsidR="009D6E1C" w:rsidRPr="00C1563F">
        <w:t xml:space="preserve"> 2.</w:t>
      </w:r>
      <w:r w:rsidR="00920B6C" w:rsidRPr="00C1563F">
        <w:t>4</w:t>
      </w:r>
      <w:r w:rsidR="00CF2B4C" w:rsidRPr="00C1563F">
        <w:t>,</w:t>
      </w:r>
      <w:r w:rsidR="009D6E1C" w:rsidRPr="00C1563F">
        <w:t xml:space="preserve"> </w:t>
      </w:r>
      <w:r w:rsidR="004A70DA" w:rsidRPr="00C1563F">
        <w:t>coerentemente al contenuto del Programma</w:t>
      </w:r>
      <w:r w:rsidR="009D6E1C" w:rsidRPr="00C1563F">
        <w:t>,</w:t>
      </w:r>
      <w:r w:rsidR="004A70DA" w:rsidRPr="00C1563F">
        <w:t xml:space="preserve"> </w:t>
      </w:r>
      <w:r w:rsidR="001E06CF" w:rsidRPr="00C1563F">
        <w:t xml:space="preserve">è da considerare </w:t>
      </w:r>
      <w:r w:rsidR="004A70DA" w:rsidRPr="00C1563F">
        <w:t xml:space="preserve">lo strumento più idoneo a capire il grado di utilità e/o </w:t>
      </w:r>
      <w:r w:rsidR="00D35FF2" w:rsidRPr="00C1563F">
        <w:t>di soddisfazione</w:t>
      </w:r>
      <w:r w:rsidR="004A70DA" w:rsidRPr="00C1563F">
        <w:t xml:space="preserve"> degli </w:t>
      </w:r>
      <w:r w:rsidR="004A70DA" w:rsidRPr="00C1563F">
        <w:rPr>
          <w:i/>
        </w:rPr>
        <w:t>stakeholders</w:t>
      </w:r>
      <w:r w:rsidR="004A70DA" w:rsidRPr="00C1563F">
        <w:t xml:space="preserve"> </w:t>
      </w:r>
      <w:r w:rsidR="00D35FF2" w:rsidRPr="00C1563F">
        <w:t xml:space="preserve">di riferimento </w:t>
      </w:r>
      <w:r w:rsidR="004A70DA" w:rsidRPr="00C1563F">
        <w:t xml:space="preserve">sui </w:t>
      </w:r>
      <w:r w:rsidR="00D35FF2" w:rsidRPr="00C1563F">
        <w:t xml:space="preserve">contenuti che confluiranno nei </w:t>
      </w:r>
      <w:r w:rsidR="004A70DA" w:rsidRPr="00C1563F">
        <w:t>dati pubblicati nell’ambito della sezione “Amministrazione trasparente".</w:t>
      </w:r>
    </w:p>
    <w:p w:rsidR="004A70DA" w:rsidRPr="00C1563F" w:rsidRDefault="004A70DA" w:rsidP="00D95FA7">
      <w:pPr>
        <w:tabs>
          <w:tab w:val="left" w:pos="180"/>
          <w:tab w:val="left" w:pos="567"/>
        </w:tabs>
        <w:spacing w:line="312" w:lineRule="auto"/>
        <w:ind w:left="-142" w:firstLine="709"/>
        <w:jc w:val="both"/>
      </w:pPr>
      <w:r w:rsidRPr="00C1563F">
        <w:t>Attraverso il resoconto, risultante dalle procedure di consulta</w:t>
      </w:r>
      <w:r w:rsidR="008254CF" w:rsidRPr="00C1563F">
        <w:t xml:space="preserve">zione, l'amministrazione potrà </w:t>
      </w:r>
      <w:r w:rsidRPr="00C1563F">
        <w:t>ritenere opportuno, eventualmente, recepire tutte le proposte utili per l’individuazione di ulteriori interventi nelle fasi successive di elaborazione degli aggiornamenti annuali del Programma.</w:t>
      </w:r>
    </w:p>
    <w:p w:rsidR="004A70DA" w:rsidRPr="00C1563F" w:rsidRDefault="004A70DA" w:rsidP="00D95FA7">
      <w:pPr>
        <w:tabs>
          <w:tab w:val="left" w:pos="180"/>
          <w:tab w:val="left" w:pos="567"/>
        </w:tabs>
        <w:spacing w:line="312" w:lineRule="auto"/>
        <w:ind w:left="-142" w:firstLine="709"/>
        <w:jc w:val="both"/>
      </w:pPr>
      <w:r w:rsidRPr="00C1563F">
        <w:t>Alla istruttoria e risposta, relative alle questioni pervenute, provvederanno, tempestivamente, i Direttori degli uffici territoriali in raccordo con la Direzione generale per le politiche del personale, l’innovazione</w:t>
      </w:r>
      <w:r w:rsidR="00C1563F" w:rsidRPr="00C1563F">
        <w:t xml:space="preserve"> organizzativa</w:t>
      </w:r>
      <w:r w:rsidRPr="00C1563F">
        <w:t>, il bilancio</w:t>
      </w:r>
      <w:r w:rsidR="00C1563F" w:rsidRPr="00C1563F">
        <w:t>- U.P.D.</w:t>
      </w:r>
      <w:r w:rsidRPr="00C1563F">
        <w:t xml:space="preserve"> che condurrà il necessario coordinamento, dandone notizia al </w:t>
      </w:r>
      <w:r w:rsidR="00C1563F" w:rsidRPr="00C1563F">
        <w:t>Responsabile per la trasparenza presso il Segretariato Generale</w:t>
      </w:r>
      <w:r w:rsidRPr="00C1563F">
        <w:t>.</w:t>
      </w:r>
    </w:p>
    <w:p w:rsidR="004A70DA" w:rsidRPr="00C1563F" w:rsidRDefault="004A70DA" w:rsidP="00D95FA7">
      <w:pPr>
        <w:tabs>
          <w:tab w:val="left" w:pos="567"/>
        </w:tabs>
        <w:spacing w:line="312" w:lineRule="auto"/>
        <w:ind w:left="-142" w:firstLine="567"/>
      </w:pPr>
    </w:p>
    <w:p w:rsidR="004A70DA" w:rsidRPr="00C1563F" w:rsidRDefault="0082360C" w:rsidP="00D95FA7">
      <w:pPr>
        <w:pStyle w:val="Titolo2"/>
        <w:numPr>
          <w:ilvl w:val="0"/>
          <w:numId w:val="0"/>
        </w:numPr>
        <w:tabs>
          <w:tab w:val="left" w:pos="567"/>
        </w:tabs>
        <w:spacing w:before="0" w:after="0" w:line="312" w:lineRule="auto"/>
        <w:ind w:left="-142" w:firstLine="567"/>
      </w:pPr>
      <w:bookmarkStart w:id="56" w:name="_Toc373229767"/>
      <w:r w:rsidRPr="00C1563F">
        <w:t>5</w:t>
      </w:r>
      <w:r w:rsidR="00503E85" w:rsidRPr="00C1563F">
        <w:t>.6</w:t>
      </w:r>
      <w:r w:rsidR="00D95FA7" w:rsidRPr="00C1563F">
        <w:t xml:space="preserve"> </w:t>
      </w:r>
      <w:r w:rsidR="004A70DA" w:rsidRPr="00C1563F">
        <w:t>Misure per assicurare l'efficacia dell'istituto dell'accesso civico</w:t>
      </w:r>
      <w:bookmarkEnd w:id="56"/>
    </w:p>
    <w:p w:rsidR="00F15106" w:rsidRPr="00C1563F" w:rsidRDefault="00F15106" w:rsidP="00D95FA7">
      <w:pPr>
        <w:tabs>
          <w:tab w:val="left" w:pos="180"/>
          <w:tab w:val="left" w:pos="567"/>
        </w:tabs>
        <w:spacing w:line="312" w:lineRule="auto"/>
        <w:ind w:left="-142" w:firstLine="567"/>
        <w:jc w:val="both"/>
      </w:pPr>
    </w:p>
    <w:p w:rsidR="00F31B3E" w:rsidRPr="00C1563F" w:rsidRDefault="00F31B3E" w:rsidP="00D95FA7">
      <w:pPr>
        <w:tabs>
          <w:tab w:val="left" w:pos="180"/>
          <w:tab w:val="left" w:pos="567"/>
        </w:tabs>
        <w:spacing w:line="312" w:lineRule="auto"/>
        <w:ind w:left="-142" w:firstLine="709"/>
        <w:jc w:val="both"/>
        <w:rPr>
          <w:i/>
        </w:rPr>
      </w:pPr>
      <w:r w:rsidRPr="00C1563F">
        <w:t>Il presente Programma</w:t>
      </w:r>
      <w:r w:rsidR="009D6E1C" w:rsidRPr="00C1563F">
        <w:t xml:space="preserve"> tiene</w:t>
      </w:r>
      <w:r w:rsidR="00F15106" w:rsidRPr="00C1563F">
        <w:t xml:space="preserve"> conto del nuovo istituto dell'</w:t>
      </w:r>
      <w:r w:rsidRPr="00C1563F">
        <w:t xml:space="preserve">"accesso civico", introdotto dall’art. 5 del </w:t>
      </w:r>
      <w:r w:rsidR="00F716DA">
        <w:t>D. L</w:t>
      </w:r>
      <w:r w:rsidR="00F716DA" w:rsidRPr="00C1563F">
        <w:t>gs</w:t>
      </w:r>
      <w:r w:rsidR="00F716DA">
        <w:t>.</w:t>
      </w:r>
      <w:r w:rsidR="00F716DA" w:rsidRPr="00C1563F">
        <w:t xml:space="preserve"> </w:t>
      </w:r>
      <w:r w:rsidRPr="00C1563F">
        <w:t>n. 33 del 2013, ai sensi del quale, sussiste: “</w:t>
      </w:r>
      <w:r w:rsidRPr="00C1563F">
        <w:rPr>
          <w:i/>
        </w:rPr>
        <w:t>L’obbligo previsto dalla normativa vigente in capo alle pubbliche amministrazioni di pubblicare documenti, informazioni o dati comporta il diritto di chiunque di richiedere i medesimi, nei casi in cui sia stata omessa la loro pubblicazione”.</w:t>
      </w:r>
    </w:p>
    <w:p w:rsidR="00FF202D" w:rsidRPr="00C1563F" w:rsidRDefault="00FF202D" w:rsidP="00D95FA7">
      <w:pPr>
        <w:tabs>
          <w:tab w:val="left" w:pos="180"/>
          <w:tab w:val="left" w:pos="567"/>
        </w:tabs>
        <w:spacing w:line="312" w:lineRule="auto"/>
        <w:ind w:left="-142" w:firstLine="709"/>
        <w:jc w:val="both"/>
      </w:pPr>
      <w:r w:rsidRPr="00C1563F">
        <w:t xml:space="preserve">Com'è noto, la richiesta di accesso civico </w:t>
      </w:r>
      <w:r w:rsidRPr="00C1563F">
        <w:rPr>
          <w:u w:val="single"/>
        </w:rPr>
        <w:t>non necessita di motivazione ed è gratuita</w:t>
      </w:r>
      <w:r w:rsidRPr="00C1563F">
        <w:t>.</w:t>
      </w:r>
    </w:p>
    <w:p w:rsidR="002B161F" w:rsidRPr="00C1563F" w:rsidRDefault="002B161F" w:rsidP="00D95FA7">
      <w:pPr>
        <w:tabs>
          <w:tab w:val="left" w:pos="180"/>
          <w:tab w:val="left" w:pos="567"/>
        </w:tabs>
        <w:spacing w:line="312" w:lineRule="auto"/>
        <w:ind w:left="-142" w:firstLine="709"/>
        <w:jc w:val="both"/>
      </w:pPr>
      <w:r w:rsidRPr="00C1563F">
        <w:t xml:space="preserve">La tutela dell'accesso civico è disciplinata dal </w:t>
      </w:r>
      <w:r w:rsidR="00F716DA">
        <w:t>D. L</w:t>
      </w:r>
      <w:r w:rsidR="00F716DA" w:rsidRPr="00C1563F">
        <w:t>gs</w:t>
      </w:r>
      <w:r w:rsidR="00F716DA">
        <w:t>.</w:t>
      </w:r>
      <w:r w:rsidR="00F716DA" w:rsidRPr="00C1563F">
        <w:t xml:space="preserve"> </w:t>
      </w:r>
      <w:r w:rsidRPr="00C1563F">
        <w:t>2 luglio 2010, n.104.</w:t>
      </w:r>
    </w:p>
    <w:p w:rsidR="00FF202D" w:rsidRPr="00C1563F" w:rsidRDefault="00FF202D" w:rsidP="00D95FA7">
      <w:pPr>
        <w:tabs>
          <w:tab w:val="left" w:pos="180"/>
          <w:tab w:val="left" w:pos="567"/>
        </w:tabs>
        <w:spacing w:line="312" w:lineRule="auto"/>
        <w:ind w:left="-142" w:firstLine="709"/>
        <w:jc w:val="both"/>
      </w:pPr>
      <w:r w:rsidRPr="00C1563F">
        <w:t xml:space="preserve">L'Amministrazione, sin dall'entrata in vigore del </w:t>
      </w:r>
      <w:r w:rsidR="00C341CB" w:rsidRPr="00C1563F">
        <w:t>D</w:t>
      </w:r>
      <w:r w:rsidRPr="00C1563F">
        <w:t xml:space="preserve">ecreto </w:t>
      </w:r>
      <w:r w:rsidR="00C341CB" w:rsidRPr="00C1563F">
        <w:t>L</w:t>
      </w:r>
      <w:r w:rsidRPr="00C1563F">
        <w:t>egislativo n.33/2013, si è immediatamente attivata al fine di creare l'apposita sottosezione, relativa all'istituto, all'interno della nuova sezione del sito istituzionale denominata "Amministrazione Trasparente" garantendo la piena realizzazione del diritto in capo al cittadino/utente anche attraverso il ricorso al titolare del potere sostitutivo, nei casi di ritardo e mancata risposta, ai sensi del comma 4 della citata normativa.</w:t>
      </w:r>
    </w:p>
    <w:p w:rsidR="00C21CB6" w:rsidRPr="00C1563F" w:rsidRDefault="004A70DA" w:rsidP="00D95FA7">
      <w:pPr>
        <w:tabs>
          <w:tab w:val="left" w:pos="180"/>
          <w:tab w:val="left" w:pos="567"/>
        </w:tabs>
        <w:spacing w:line="312" w:lineRule="auto"/>
        <w:ind w:left="-142" w:firstLine="709"/>
        <w:jc w:val="both"/>
      </w:pPr>
      <w:r w:rsidRPr="00C1563F">
        <w:t>Nel corso della programmazione</w:t>
      </w:r>
      <w:r w:rsidR="00F31B3E" w:rsidRPr="00C1563F">
        <w:t>, infatti,</w:t>
      </w:r>
      <w:r w:rsidRPr="00C1563F">
        <w:t xml:space="preserve"> è previsto un attento monitoraggio in merito all'attuazione</w:t>
      </w:r>
      <w:r w:rsidR="00F31B3E" w:rsidRPr="00C1563F">
        <w:t xml:space="preserve"> ed applicazione</w:t>
      </w:r>
      <w:r w:rsidRPr="00C1563F">
        <w:t xml:space="preserve"> </w:t>
      </w:r>
      <w:r w:rsidR="00F31B3E" w:rsidRPr="00C1563F">
        <w:t>di tale istituto</w:t>
      </w:r>
      <w:r w:rsidR="00C21CB6" w:rsidRPr="00C1563F">
        <w:t>.</w:t>
      </w:r>
    </w:p>
    <w:p w:rsidR="00ED2B56" w:rsidRPr="00C1563F" w:rsidRDefault="004A70DA" w:rsidP="00D95FA7">
      <w:pPr>
        <w:tabs>
          <w:tab w:val="left" w:pos="180"/>
          <w:tab w:val="left" w:pos="567"/>
        </w:tabs>
        <w:spacing w:line="312" w:lineRule="auto"/>
        <w:ind w:left="-142" w:firstLine="709"/>
        <w:jc w:val="both"/>
      </w:pPr>
      <w:r w:rsidRPr="00C1563F">
        <w:t xml:space="preserve">Nella compilazione del </w:t>
      </w:r>
      <w:r w:rsidR="002B161F" w:rsidRPr="00C1563F">
        <w:t>modulo</w:t>
      </w:r>
      <w:r w:rsidRPr="00C1563F">
        <w:t xml:space="preserve"> </w:t>
      </w:r>
      <w:r w:rsidR="00C1563F" w:rsidRPr="00C1563F">
        <w:t>è</w:t>
      </w:r>
      <w:r w:rsidRPr="00C1563F">
        <w:t xml:space="preserve"> cura dell'interessato indicare correttamente tutti i riferimenti anagrafici, la tipologia di procedimento ed il relativo oggetto.</w:t>
      </w:r>
    </w:p>
    <w:p w:rsidR="003D1AA4" w:rsidRPr="00C1563F" w:rsidRDefault="004A70DA" w:rsidP="00D95FA7">
      <w:pPr>
        <w:tabs>
          <w:tab w:val="left" w:pos="567"/>
        </w:tabs>
        <w:spacing w:line="312" w:lineRule="auto"/>
        <w:ind w:left="-142" w:firstLine="709"/>
        <w:jc w:val="both"/>
      </w:pPr>
      <w:r w:rsidRPr="00C1563F">
        <w:t xml:space="preserve">Il Dirigente del Servizio Responsabile per materia, entro trenta giorni dal ricevimento della richiesta, procede alla pubblicazione nel sito del dato omesso e contestualmente lo trasmette al richiedente ovvero comunica l'avvenuta pubblicazione e indica il collegamento </w:t>
      </w:r>
      <w:r w:rsidR="003D1AA4" w:rsidRPr="00C1563F">
        <w:t>ipertestuale al dato richiesto.</w:t>
      </w:r>
    </w:p>
    <w:p w:rsidR="00ED2B56" w:rsidRPr="00C1563F" w:rsidRDefault="004A70DA" w:rsidP="00D95FA7">
      <w:pPr>
        <w:tabs>
          <w:tab w:val="left" w:pos="567"/>
        </w:tabs>
        <w:spacing w:line="312" w:lineRule="auto"/>
        <w:ind w:left="-142" w:firstLine="709"/>
        <w:jc w:val="both"/>
      </w:pPr>
      <w:r w:rsidRPr="00C1563F">
        <w:lastRenderedPageBreak/>
        <w:t>Se invece le informazioni richieste sono già pubblicate, l'Ammi</w:t>
      </w:r>
      <w:r w:rsidR="00ED2B56" w:rsidRPr="00C1563F">
        <w:t>ni</w:t>
      </w:r>
      <w:r w:rsidRPr="00C1563F">
        <w:t>strazione provvede a specificare al richiedente il relativo collegamento ipertestuale.</w:t>
      </w:r>
    </w:p>
    <w:p w:rsidR="001E06CF" w:rsidRPr="00C1563F" w:rsidRDefault="00C1563F" w:rsidP="00D95FA7">
      <w:pPr>
        <w:tabs>
          <w:tab w:val="left" w:pos="567"/>
        </w:tabs>
        <w:spacing w:line="312" w:lineRule="auto"/>
        <w:ind w:left="-142" w:firstLine="709"/>
        <w:jc w:val="both"/>
      </w:pPr>
      <w:r w:rsidRPr="00C1563F">
        <w:t>Nel corso dell’attuale programmazione, si intende svolgere un’attenta attività di monitoraggio sull’efficacia della misura.</w:t>
      </w:r>
      <w:r w:rsidR="001E06CF" w:rsidRPr="00C1563F">
        <w:t xml:space="preserve">  </w:t>
      </w:r>
    </w:p>
    <w:p w:rsidR="004A70DA" w:rsidRPr="00C935F4" w:rsidRDefault="00900E9C" w:rsidP="00D95FA7">
      <w:pPr>
        <w:pStyle w:val="Titolo1"/>
        <w:numPr>
          <w:ilvl w:val="0"/>
          <w:numId w:val="0"/>
        </w:numPr>
        <w:tabs>
          <w:tab w:val="left" w:pos="142"/>
          <w:tab w:val="left" w:pos="567"/>
        </w:tabs>
        <w:spacing w:before="0" w:after="0" w:line="312" w:lineRule="auto"/>
        <w:ind w:left="-142" w:firstLine="567"/>
        <w:rPr>
          <w:sz w:val="28"/>
          <w:szCs w:val="28"/>
        </w:rPr>
      </w:pPr>
      <w:bookmarkStart w:id="57" w:name="_Toc360455052"/>
      <w:bookmarkStart w:id="58" w:name="_Toc360455033"/>
      <w:bookmarkStart w:id="59" w:name="_Toc316470336"/>
      <w:bookmarkStart w:id="60" w:name="_Toc316469997"/>
      <w:bookmarkStart w:id="61" w:name="_Toc316469908"/>
      <w:bookmarkStart w:id="62" w:name="_Toc373229768"/>
      <w:r w:rsidRPr="00C935F4">
        <w:rPr>
          <w:sz w:val="28"/>
          <w:szCs w:val="28"/>
        </w:rPr>
        <w:t>6</w:t>
      </w:r>
      <w:r w:rsidRPr="00C935F4">
        <w:rPr>
          <w:sz w:val="28"/>
          <w:szCs w:val="28"/>
        </w:rPr>
        <w:tab/>
        <w:t xml:space="preserve"> "Dati</w:t>
      </w:r>
      <w:bookmarkEnd w:id="57"/>
      <w:bookmarkEnd w:id="58"/>
      <w:bookmarkEnd w:id="59"/>
      <w:bookmarkEnd w:id="60"/>
      <w:bookmarkEnd w:id="61"/>
      <w:r w:rsidRPr="00C935F4">
        <w:rPr>
          <w:sz w:val="28"/>
          <w:szCs w:val="28"/>
        </w:rPr>
        <w:t xml:space="preserve"> ulteriori"</w:t>
      </w:r>
      <w:bookmarkEnd w:id="62"/>
    </w:p>
    <w:p w:rsidR="008E5383" w:rsidRDefault="008E5383" w:rsidP="00D95FA7">
      <w:pPr>
        <w:tabs>
          <w:tab w:val="left" w:pos="567"/>
        </w:tabs>
        <w:spacing w:line="312" w:lineRule="auto"/>
        <w:ind w:firstLine="567"/>
        <w:jc w:val="both"/>
      </w:pPr>
    </w:p>
    <w:p w:rsidR="0049490F" w:rsidRPr="00C935F4" w:rsidRDefault="00900E9C" w:rsidP="00D95FA7">
      <w:pPr>
        <w:tabs>
          <w:tab w:val="left" w:pos="567"/>
        </w:tabs>
        <w:spacing w:line="312" w:lineRule="auto"/>
        <w:ind w:firstLine="567"/>
        <w:jc w:val="both"/>
      </w:pPr>
      <w:r w:rsidRPr="00C935F4">
        <w:t>L'Amministrazione ha la facoltà, attribuitale dall'articolo 4, comma 3 del D. Lgs. n. 33/2013, di disporre, nel proprio sito istituzionale, la pubblicazione di dati, informazioni e documenti per i quali la disciplina vigente non preveda alcun obbligo di pubblicazione, facendoli confluire nella Sezione " Amministrazione Trasparente", sotto-sezione "Altri Contenuti".</w:t>
      </w:r>
    </w:p>
    <w:p w:rsidR="00F441FB" w:rsidRPr="00B17B5B" w:rsidRDefault="00900E9C" w:rsidP="00B17B5B">
      <w:pPr>
        <w:tabs>
          <w:tab w:val="left" w:pos="567"/>
        </w:tabs>
        <w:spacing w:line="312" w:lineRule="auto"/>
        <w:ind w:firstLine="567"/>
        <w:jc w:val="both"/>
      </w:pPr>
      <w:r w:rsidRPr="00C935F4">
        <w:t xml:space="preserve">Si fanno rientrare in tale categoria i dati, indicati qui di seguito, </w:t>
      </w:r>
      <w:r w:rsidR="00B17B5B" w:rsidRPr="00B17B5B">
        <w:t>non riconducibili a nessuna delle sotto-sezioni indicate nell'Allegato al d.lgs. 33/2013</w:t>
      </w:r>
      <w:r w:rsidRPr="00C935F4">
        <w:t xml:space="preserve"> che vengono elaborati e aggiornati, con cadenza annuale, trimestrale o mensile. </w:t>
      </w:r>
    </w:p>
    <w:p w:rsidR="00507FD0" w:rsidRPr="00C935F4" w:rsidRDefault="00507FD0" w:rsidP="00D95FA7">
      <w:pPr>
        <w:tabs>
          <w:tab w:val="left" w:pos="567"/>
        </w:tabs>
        <w:spacing w:line="312" w:lineRule="auto"/>
        <w:ind w:firstLine="567"/>
        <w:jc w:val="both"/>
      </w:pPr>
    </w:p>
    <w:p w:rsidR="00B17B5B" w:rsidRPr="00530BFF" w:rsidRDefault="00900E9C" w:rsidP="00B17B5B">
      <w:pPr>
        <w:tabs>
          <w:tab w:val="left" w:pos="567"/>
        </w:tabs>
        <w:spacing w:line="312" w:lineRule="auto"/>
        <w:ind w:firstLine="567"/>
        <w:jc w:val="both"/>
        <w:rPr>
          <w:u w:val="single"/>
        </w:rPr>
      </w:pPr>
      <w:r w:rsidRPr="00530BFF">
        <w:rPr>
          <w:u w:val="single"/>
        </w:rPr>
        <w:t>In particolare, sono presenti:</w:t>
      </w:r>
    </w:p>
    <w:p w:rsidR="00B17B5B" w:rsidRPr="00530BFF" w:rsidRDefault="00B17B5B" w:rsidP="00B17B5B">
      <w:pPr>
        <w:tabs>
          <w:tab w:val="left" w:pos="567"/>
        </w:tabs>
        <w:spacing w:line="312" w:lineRule="auto"/>
        <w:ind w:firstLine="567"/>
        <w:jc w:val="both"/>
        <w:rPr>
          <w:u w:val="single"/>
        </w:rPr>
      </w:pPr>
    </w:p>
    <w:p w:rsidR="00B17B5B" w:rsidRPr="00B17B5B" w:rsidRDefault="00B17B5B" w:rsidP="00B17B5B">
      <w:pPr>
        <w:tabs>
          <w:tab w:val="left" w:pos="567"/>
        </w:tabs>
        <w:spacing w:line="312" w:lineRule="auto"/>
        <w:ind w:firstLine="567"/>
        <w:jc w:val="both"/>
        <w:rPr>
          <w:b/>
        </w:rPr>
      </w:pPr>
      <w:r w:rsidRPr="00B17B5B">
        <w:rPr>
          <w:b/>
        </w:rPr>
        <w:t>Rapporti annuali sull’attività di vigilanza in materia di lavoro e previdenziale</w:t>
      </w:r>
    </w:p>
    <w:p w:rsidR="00B17B5B" w:rsidRPr="00B17B5B" w:rsidRDefault="00B17B5B" w:rsidP="00B17B5B">
      <w:pPr>
        <w:tabs>
          <w:tab w:val="left" w:pos="567"/>
        </w:tabs>
        <w:spacing w:line="312" w:lineRule="auto"/>
        <w:ind w:firstLine="567"/>
        <w:jc w:val="both"/>
        <w:rPr>
          <w:b/>
        </w:rPr>
      </w:pPr>
    </w:p>
    <w:p w:rsidR="00B17B5B" w:rsidRDefault="008E5383" w:rsidP="00B17B5B">
      <w:pPr>
        <w:tabs>
          <w:tab w:val="left" w:pos="567"/>
        </w:tabs>
        <w:spacing w:line="312" w:lineRule="auto"/>
        <w:jc w:val="both"/>
      </w:pPr>
      <w:r>
        <w:tab/>
      </w:r>
      <w:r w:rsidR="00B17B5B" w:rsidRPr="00B17B5B">
        <w:t>Elaborati ai sensi dell’art. 20 della Convenzione 81 sull’ispezione del lavoro nell’industria e nel commercio dell’11 luglio 1947 della Conferenza generale dell’OIL (Organizzazione Internazionale del Lavoro), illustrano i risultati degli accertamenti effettuati dal personale ispettivo del Ministero del lavoro e degli Enti previdenziali.</w:t>
      </w:r>
    </w:p>
    <w:p w:rsidR="00B17B5B" w:rsidRDefault="00B17B5B" w:rsidP="00B17B5B">
      <w:pPr>
        <w:tabs>
          <w:tab w:val="left" w:pos="567"/>
        </w:tabs>
        <w:spacing w:line="312" w:lineRule="auto"/>
        <w:jc w:val="both"/>
      </w:pPr>
    </w:p>
    <w:p w:rsidR="00B17B5B" w:rsidRPr="00B17B5B" w:rsidRDefault="00B17B5B" w:rsidP="00B17B5B">
      <w:pPr>
        <w:tabs>
          <w:tab w:val="left" w:pos="567"/>
        </w:tabs>
        <w:spacing w:line="312" w:lineRule="auto"/>
        <w:jc w:val="both"/>
        <w:rPr>
          <w:b/>
        </w:rPr>
      </w:pPr>
      <w:r>
        <w:tab/>
      </w:r>
      <w:r w:rsidRPr="00B17B5B">
        <w:rPr>
          <w:b/>
        </w:rPr>
        <w:t>Monitoraggio trimestrale</w:t>
      </w:r>
    </w:p>
    <w:p w:rsidR="00B17B5B" w:rsidRDefault="008E5383" w:rsidP="00B17B5B">
      <w:pPr>
        <w:tabs>
          <w:tab w:val="left" w:pos="567"/>
        </w:tabs>
        <w:spacing w:line="312" w:lineRule="auto"/>
        <w:jc w:val="both"/>
      </w:pPr>
      <w:r>
        <w:tab/>
      </w:r>
      <w:r w:rsidR="00B17B5B" w:rsidRPr="00B17B5B">
        <w:t>Illustra i risultati dell’attività di vigilanza attraverso il cosiddetto “modello breve” che evidenzia, tra l’altro, i seguenti dati: aziende ispezionate, aziende irregolari, n. lavoratori irregolari, n. lavoratori in nero, sanzioni riscosse.</w:t>
      </w:r>
    </w:p>
    <w:p w:rsidR="00B17B5B" w:rsidRDefault="00B17B5B" w:rsidP="00B17B5B">
      <w:pPr>
        <w:tabs>
          <w:tab w:val="left" w:pos="567"/>
        </w:tabs>
        <w:spacing w:line="312" w:lineRule="auto"/>
        <w:jc w:val="both"/>
      </w:pPr>
    </w:p>
    <w:p w:rsidR="00B17B5B" w:rsidRPr="00B17B5B" w:rsidRDefault="00B17B5B" w:rsidP="00B17B5B">
      <w:pPr>
        <w:tabs>
          <w:tab w:val="left" w:pos="567"/>
        </w:tabs>
        <w:spacing w:line="312" w:lineRule="auto"/>
        <w:jc w:val="both"/>
        <w:rPr>
          <w:b/>
        </w:rPr>
      </w:pPr>
      <w:r>
        <w:tab/>
      </w:r>
      <w:r w:rsidRPr="00B17B5B">
        <w:rPr>
          <w:b/>
        </w:rPr>
        <w:t>Progetto qualità</w:t>
      </w:r>
    </w:p>
    <w:p w:rsidR="00B17B5B" w:rsidRDefault="00B17B5B" w:rsidP="00B17B5B">
      <w:pPr>
        <w:tabs>
          <w:tab w:val="left" w:pos="567"/>
        </w:tabs>
        <w:spacing w:line="312" w:lineRule="auto"/>
        <w:ind w:firstLine="567"/>
        <w:jc w:val="both"/>
      </w:pPr>
      <w:r w:rsidRPr="00B17B5B">
        <w:t>Monitoraggio trimestrale relativo all’andamento della qualità dell’azione di vigilanza svolta dagli Uffici territoriali del Ministero del lavoro attraverso la pubblicazione della relativa graduatoria in base ai seguenti indicatori: qualità dell’azione di vigilanza; presenza sul territorio; conciliazioni monocratiche e diffide accertative per crediti patrimoniali.</w:t>
      </w:r>
    </w:p>
    <w:p w:rsidR="00637985" w:rsidRDefault="00637985" w:rsidP="00B17B5B">
      <w:pPr>
        <w:tabs>
          <w:tab w:val="left" w:pos="567"/>
        </w:tabs>
        <w:spacing w:line="312" w:lineRule="auto"/>
        <w:ind w:firstLine="567"/>
        <w:jc w:val="both"/>
        <w:rPr>
          <w:b/>
        </w:rPr>
      </w:pPr>
    </w:p>
    <w:p w:rsidR="00B17B5B" w:rsidRPr="00B17B5B" w:rsidRDefault="00B17B5B" w:rsidP="00B17B5B">
      <w:pPr>
        <w:tabs>
          <w:tab w:val="left" w:pos="567"/>
        </w:tabs>
        <w:spacing w:line="312" w:lineRule="auto"/>
        <w:ind w:firstLine="567"/>
        <w:jc w:val="both"/>
        <w:rPr>
          <w:b/>
        </w:rPr>
      </w:pPr>
      <w:r w:rsidRPr="00B17B5B">
        <w:rPr>
          <w:b/>
        </w:rPr>
        <w:t>Monitoraggio mensile provvedimenti di sospensione delle attività imprenditoriali</w:t>
      </w:r>
    </w:p>
    <w:p w:rsidR="00B17B5B" w:rsidRPr="00B17B5B" w:rsidRDefault="00B17B5B" w:rsidP="00B17B5B">
      <w:pPr>
        <w:tabs>
          <w:tab w:val="left" w:pos="567"/>
        </w:tabs>
        <w:spacing w:line="312" w:lineRule="auto"/>
        <w:ind w:firstLine="567"/>
        <w:jc w:val="both"/>
      </w:pPr>
      <w:r w:rsidRPr="00B17B5B">
        <w:t>Potere disciplinato dall’ art. 14 del D. Lgs. n. 81/2008 (Testo Unico in materia di tutela della salute e della sicurezza nei luoghi di lavoro), che rappresenta un nuovo ed incisivo strumento di contrasto al lavoro irregolare in quanto consente al personale ispettivo del Ministero del Lavoro e delle Politiche Sociali di sospendere l’attività imprenditoriale nei seguenti casi:</w:t>
      </w:r>
    </w:p>
    <w:p w:rsidR="00B17B5B" w:rsidRPr="00B17B5B" w:rsidRDefault="00B17B5B" w:rsidP="00B17B5B">
      <w:pPr>
        <w:tabs>
          <w:tab w:val="left" w:pos="567"/>
        </w:tabs>
        <w:spacing w:line="312" w:lineRule="auto"/>
        <w:ind w:firstLine="567"/>
        <w:jc w:val="both"/>
      </w:pPr>
      <w:r w:rsidRPr="00B17B5B">
        <w:lastRenderedPageBreak/>
        <w:t>1) impiego di personale non risultante dalla documentazione obbligatoria in misura pari o superiore al 20% del totale dei lavoratori presenti sul luogo di lavoro;</w:t>
      </w:r>
    </w:p>
    <w:p w:rsidR="00B17B5B" w:rsidRPr="00B17B5B" w:rsidRDefault="00B17B5B" w:rsidP="00B17B5B">
      <w:pPr>
        <w:tabs>
          <w:tab w:val="left" w:pos="567"/>
        </w:tabs>
        <w:spacing w:line="312" w:lineRule="auto"/>
        <w:ind w:firstLine="567"/>
        <w:jc w:val="both"/>
      </w:pPr>
      <w:r w:rsidRPr="00B17B5B">
        <w:t>2) in presenza di gravi e reiterate violazioni in materia di tutela della salute e della sicurezza.</w:t>
      </w:r>
    </w:p>
    <w:sectPr w:rsidR="00B17B5B" w:rsidRPr="00B17B5B" w:rsidSect="004A2339">
      <w:footerReference w:type="default" r:id="rId30"/>
      <w:footerReference w:type="first" r:id="rId31"/>
      <w:pgSz w:w="11906" w:h="16838"/>
      <w:pgMar w:top="1418" w:right="1134" w:bottom="1134" w:left="1418" w:header="709" w:footer="709"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C32ED" w:rsidRDefault="006C32ED" w:rsidP="001B72AD">
      <w:r>
        <w:separator/>
      </w:r>
    </w:p>
  </w:endnote>
  <w:endnote w:type="continuationSeparator" w:id="0">
    <w:p w:rsidR="006C32ED" w:rsidRDefault="006C32ED" w:rsidP="001B72AD">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English157 BT">
    <w:panose1 w:val="00000000000000000000"/>
    <w:charset w:val="00"/>
    <w:family w:val="auto"/>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554741"/>
      <w:docPartObj>
        <w:docPartGallery w:val="Page Numbers (Bottom of Page)"/>
        <w:docPartUnique/>
      </w:docPartObj>
    </w:sdtPr>
    <w:sdtContent>
      <w:p w:rsidR="00AB313F" w:rsidRDefault="005A6DAC">
        <w:pPr>
          <w:pStyle w:val="Pidipagina"/>
          <w:jc w:val="center"/>
        </w:pPr>
        <w:r>
          <w:fldChar w:fldCharType="begin"/>
        </w:r>
        <w:r w:rsidR="00AB313F">
          <w:instrText xml:space="preserve"> PAGE   \* MERGEFORMAT </w:instrText>
        </w:r>
        <w:r>
          <w:fldChar w:fldCharType="separate"/>
        </w:r>
        <w:r w:rsidR="00B33306">
          <w:rPr>
            <w:noProof/>
          </w:rPr>
          <w:t>2</w:t>
        </w:r>
        <w:r>
          <w:rPr>
            <w:noProof/>
          </w:rPr>
          <w:fldChar w:fldCharType="end"/>
        </w:r>
      </w:p>
    </w:sdtContent>
  </w:sdt>
  <w:p w:rsidR="00AB313F" w:rsidRDefault="00AB313F">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313F" w:rsidRDefault="00AB313F">
    <w:pPr>
      <w:pStyle w:val="Pidipagina"/>
      <w:jc w:val="center"/>
    </w:pPr>
  </w:p>
  <w:p w:rsidR="00AB313F" w:rsidRDefault="00AB313F">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C32ED" w:rsidRDefault="006C32ED" w:rsidP="001B72AD">
      <w:r>
        <w:separator/>
      </w:r>
    </w:p>
  </w:footnote>
  <w:footnote w:type="continuationSeparator" w:id="0">
    <w:p w:rsidR="006C32ED" w:rsidRDefault="006C32ED" w:rsidP="001B72AD">
      <w:r>
        <w:continuationSeparator/>
      </w:r>
    </w:p>
  </w:footnote>
  <w:footnote w:id="1">
    <w:p w:rsidR="00AB313F" w:rsidRPr="00E43211" w:rsidRDefault="00AB313F" w:rsidP="00CB2839">
      <w:pPr>
        <w:pStyle w:val="Testonotaapidipagina"/>
        <w:jc w:val="both"/>
      </w:pPr>
      <w:r>
        <w:rPr>
          <w:rStyle w:val="Rimandonotaapidipagina"/>
        </w:rPr>
        <w:footnoteRef/>
      </w:r>
      <w:r>
        <w:t xml:space="preserve"> </w:t>
      </w:r>
      <w:r w:rsidRPr="00E43211">
        <w:t>Emanato a norma dell’articolo 2, comma 10-</w:t>
      </w:r>
      <w:r w:rsidRPr="00E43211">
        <w:rPr>
          <w:i/>
        </w:rPr>
        <w:t>ter</w:t>
      </w:r>
      <w:r w:rsidRPr="00E43211">
        <w:t>, del Decreto Legge 6 luglio 2012, n. 95, convertito, con modificazioni, dalla Legge 7 agosto 7 agosto 2012, n. 135, modificato dall’articolo 2, comma 7, del Decreto Legge 31 agosto 2013, n. 101, convertito, con modificazioni, dalla Legge 30 ottobre 2013, n. 125, come modificato dall’articolo 1, comma 6, del Decreto Legge 30 dicembre 2013, n. 150. Pubblicato in G.U.-Serie generale n. 196 del 25 agosto 2014, ed in vigore dal 09 settembre 2014.</w:t>
      </w:r>
    </w:p>
  </w:footnote>
  <w:footnote w:id="2">
    <w:p w:rsidR="00AB313F" w:rsidRPr="008A44D7" w:rsidRDefault="00AB313F" w:rsidP="00186ED4">
      <w:pPr>
        <w:pStyle w:val="Testonotaapidipagina"/>
      </w:pPr>
      <w:r w:rsidRPr="008A44D7">
        <w:footnoteRef/>
      </w:r>
      <w:r w:rsidRPr="008A44D7">
        <w:t xml:space="preserve"> Registrato dalla Corte dei Conti in data 25/02/2014.</w:t>
      </w:r>
    </w:p>
  </w:footnote>
  <w:footnote w:id="3">
    <w:p w:rsidR="00AB313F" w:rsidRPr="008A44D7" w:rsidRDefault="00AB313F">
      <w:pPr>
        <w:pStyle w:val="Testonotaapidipagina"/>
        <w:rPr>
          <w:sz w:val="22"/>
          <w:szCs w:val="22"/>
        </w:rPr>
      </w:pPr>
      <w:r w:rsidRPr="008A44D7">
        <w:rPr>
          <w:rStyle w:val="Rimandonotaapidipagina"/>
          <w:sz w:val="22"/>
          <w:szCs w:val="22"/>
        </w:rPr>
        <w:footnoteRef/>
      </w:r>
      <w:r w:rsidRPr="008A44D7">
        <w:rPr>
          <w:sz w:val="22"/>
          <w:szCs w:val="22"/>
        </w:rPr>
        <w:t xml:space="preserve"> Cfr. </w:t>
      </w:r>
      <w:r w:rsidRPr="008A44D7">
        <w:t>Delibera CiVIT n. 50/2013.</w:t>
      </w:r>
    </w:p>
  </w:footnote>
  <w:footnote w:id="4">
    <w:p w:rsidR="00AB313F" w:rsidRPr="00F716DA" w:rsidRDefault="00AB313F" w:rsidP="00E67DE6">
      <w:pPr>
        <w:spacing w:line="312" w:lineRule="auto"/>
        <w:ind w:left="-142" w:firstLine="142"/>
        <w:jc w:val="both"/>
        <w:rPr>
          <w:bCs/>
          <w:sz w:val="20"/>
          <w:szCs w:val="20"/>
        </w:rPr>
      </w:pPr>
      <w:r w:rsidRPr="00F716DA">
        <w:rPr>
          <w:bCs/>
          <w:sz w:val="20"/>
          <w:szCs w:val="20"/>
          <w:vertAlign w:val="superscript"/>
        </w:rPr>
        <w:footnoteRef/>
      </w:r>
      <w:r w:rsidRPr="00F716DA">
        <w:rPr>
          <w:bCs/>
          <w:sz w:val="20"/>
          <w:szCs w:val="20"/>
        </w:rPr>
        <w:t xml:space="preserve"> Di cui all’art. 10, comma 1, lettere a) e b), del D.lgs. 150/2009.</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9F3C82"/>
    <w:multiLevelType w:val="hybridMultilevel"/>
    <w:tmpl w:val="AA82D7D6"/>
    <w:lvl w:ilvl="0" w:tplc="CBBC86EE">
      <w:numFmt w:val="bullet"/>
      <w:lvlText w:val="-"/>
      <w:lvlJc w:val="left"/>
      <w:pPr>
        <w:ind w:left="1068" w:hanging="360"/>
      </w:pPr>
      <w:rPr>
        <w:rFonts w:ascii="Arial" w:eastAsia="Times New Roman" w:hAnsi="Arial" w:cs="Arial" w:hint="default"/>
        <w:color w:val="auto"/>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
    <w:nsid w:val="20C42582"/>
    <w:multiLevelType w:val="multilevel"/>
    <w:tmpl w:val="2B4C5C20"/>
    <w:lvl w:ilvl="0">
      <w:start w:val="1"/>
      <w:numFmt w:val="decimal"/>
      <w:pStyle w:val="Titolo1"/>
      <w:lvlText w:val="%1."/>
      <w:lvlJc w:val="left"/>
      <w:pPr>
        <w:ind w:left="360" w:hanging="360"/>
      </w:pPr>
      <w:rPr>
        <w:rFonts w:cs="Times New Roman"/>
      </w:rPr>
    </w:lvl>
    <w:lvl w:ilvl="1">
      <w:start w:val="1"/>
      <w:numFmt w:val="decimal"/>
      <w:pStyle w:val="Titolo2"/>
      <w:isLgl/>
      <w:lvlText w:val="%1.%2"/>
      <w:lvlJc w:val="left"/>
      <w:pPr>
        <w:ind w:left="360" w:hanging="360"/>
      </w:pPr>
      <w:rPr>
        <w:rFonts w:cs="Times New Roman"/>
      </w:rPr>
    </w:lvl>
    <w:lvl w:ilvl="2">
      <w:start w:val="1"/>
      <w:numFmt w:val="decimal"/>
      <w:pStyle w:val="Titolo3"/>
      <w:isLgl/>
      <w:lvlText w:val="%1.%2.%3"/>
      <w:lvlJc w:val="left"/>
      <w:pPr>
        <w:ind w:left="72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2">
    <w:nsid w:val="36B913CB"/>
    <w:multiLevelType w:val="hybridMultilevel"/>
    <w:tmpl w:val="33469580"/>
    <w:lvl w:ilvl="0" w:tplc="0B26F608">
      <w:start w:val="5"/>
      <w:numFmt w:val="bullet"/>
      <w:lvlText w:val="-"/>
      <w:lvlJc w:val="left"/>
      <w:pPr>
        <w:ind w:left="1068" w:hanging="360"/>
      </w:pPr>
      <w:rPr>
        <w:rFonts w:ascii="Times New Roman" w:eastAsia="Times New Roman" w:hAnsi="Times New Roman" w:cs="Times New Roman"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
    <w:nsid w:val="58AD387B"/>
    <w:multiLevelType w:val="hybridMultilevel"/>
    <w:tmpl w:val="ECA29A3C"/>
    <w:lvl w:ilvl="0" w:tplc="0A387752">
      <w:start w:val="1"/>
      <w:numFmt w:val="decimal"/>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4">
    <w:nsid w:val="61745901"/>
    <w:multiLevelType w:val="hybridMultilevel"/>
    <w:tmpl w:val="0F5A74FC"/>
    <w:lvl w:ilvl="0" w:tplc="64BACF58">
      <w:start w:val="1"/>
      <w:numFmt w:val="decimal"/>
      <w:lvlText w:val="%1."/>
      <w:lvlJc w:val="left"/>
      <w:pPr>
        <w:ind w:left="1428" w:hanging="360"/>
      </w:pPr>
      <w:rPr>
        <w:b w:val="0"/>
      </w:rPr>
    </w:lvl>
    <w:lvl w:ilvl="1" w:tplc="04100019" w:tentative="1">
      <w:start w:val="1"/>
      <w:numFmt w:val="lowerLetter"/>
      <w:lvlText w:val="%2."/>
      <w:lvlJc w:val="left"/>
      <w:pPr>
        <w:ind w:left="2148" w:hanging="360"/>
      </w:pPr>
    </w:lvl>
    <w:lvl w:ilvl="2" w:tplc="0410001B" w:tentative="1">
      <w:start w:val="1"/>
      <w:numFmt w:val="lowerRoman"/>
      <w:lvlText w:val="%3."/>
      <w:lvlJc w:val="right"/>
      <w:pPr>
        <w:ind w:left="2868" w:hanging="180"/>
      </w:pPr>
    </w:lvl>
    <w:lvl w:ilvl="3" w:tplc="0410000F" w:tentative="1">
      <w:start w:val="1"/>
      <w:numFmt w:val="decimal"/>
      <w:lvlText w:val="%4."/>
      <w:lvlJc w:val="left"/>
      <w:pPr>
        <w:ind w:left="3588" w:hanging="360"/>
      </w:pPr>
    </w:lvl>
    <w:lvl w:ilvl="4" w:tplc="04100019" w:tentative="1">
      <w:start w:val="1"/>
      <w:numFmt w:val="lowerLetter"/>
      <w:lvlText w:val="%5."/>
      <w:lvlJc w:val="left"/>
      <w:pPr>
        <w:ind w:left="4308" w:hanging="360"/>
      </w:pPr>
    </w:lvl>
    <w:lvl w:ilvl="5" w:tplc="0410001B" w:tentative="1">
      <w:start w:val="1"/>
      <w:numFmt w:val="lowerRoman"/>
      <w:lvlText w:val="%6."/>
      <w:lvlJc w:val="right"/>
      <w:pPr>
        <w:ind w:left="5028" w:hanging="180"/>
      </w:pPr>
    </w:lvl>
    <w:lvl w:ilvl="6" w:tplc="0410000F" w:tentative="1">
      <w:start w:val="1"/>
      <w:numFmt w:val="decimal"/>
      <w:lvlText w:val="%7."/>
      <w:lvlJc w:val="left"/>
      <w:pPr>
        <w:ind w:left="5748" w:hanging="360"/>
      </w:pPr>
    </w:lvl>
    <w:lvl w:ilvl="7" w:tplc="04100019" w:tentative="1">
      <w:start w:val="1"/>
      <w:numFmt w:val="lowerLetter"/>
      <w:lvlText w:val="%8."/>
      <w:lvlJc w:val="left"/>
      <w:pPr>
        <w:ind w:left="6468" w:hanging="360"/>
      </w:pPr>
    </w:lvl>
    <w:lvl w:ilvl="8" w:tplc="0410001B" w:tentative="1">
      <w:start w:val="1"/>
      <w:numFmt w:val="lowerRoman"/>
      <w:lvlText w:val="%9."/>
      <w:lvlJc w:val="right"/>
      <w:pPr>
        <w:ind w:left="7188" w:hanging="180"/>
      </w:pPr>
    </w:lvl>
  </w:abstractNum>
  <w:abstractNum w:abstractNumId="5">
    <w:nsid w:val="7A5A1101"/>
    <w:multiLevelType w:val="hybridMultilevel"/>
    <w:tmpl w:val="523E9B14"/>
    <w:lvl w:ilvl="0" w:tplc="72D286BC">
      <w:start w:val="1"/>
      <w:numFmt w:val="upperLetter"/>
      <w:lvlText w:val="%1)"/>
      <w:lvlJc w:val="left"/>
      <w:pPr>
        <w:ind w:left="1069" w:hanging="360"/>
      </w:pPr>
      <w:rPr>
        <w:rFonts w:hint="default"/>
        <w:i/>
      </w:r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num w:numId="1">
    <w:abstractNumId w:val="1"/>
  </w:num>
  <w:num w:numId="2">
    <w:abstractNumId w:val="3"/>
  </w:num>
  <w:num w:numId="3">
    <w:abstractNumId w:val="2"/>
  </w:num>
  <w:num w:numId="4">
    <w:abstractNumId w:val="4"/>
  </w:num>
  <w:num w:numId="5">
    <w:abstractNumId w:val="5"/>
  </w:num>
  <w:num w:numId="6">
    <w:abstractNumId w:val="0"/>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defaultTabStop w:val="708"/>
  <w:hyphenationZone w:val="283"/>
  <w:drawingGridHorizontalSpacing w:val="120"/>
  <w:displayHorizontalDrawingGridEvery w:val="2"/>
  <w:characterSpacingControl w:val="doNotCompress"/>
  <w:hdrShapeDefaults>
    <o:shapedefaults v:ext="edit" spidmax="5122"/>
  </w:hdrShapeDefaults>
  <w:footnotePr>
    <w:footnote w:id="-1"/>
    <w:footnote w:id="0"/>
  </w:footnotePr>
  <w:endnotePr>
    <w:endnote w:id="-1"/>
    <w:endnote w:id="0"/>
  </w:endnotePr>
  <w:compat/>
  <w:rsids>
    <w:rsidRoot w:val="001B72AD"/>
    <w:rsid w:val="000026B6"/>
    <w:rsid w:val="00003159"/>
    <w:rsid w:val="0000385C"/>
    <w:rsid w:val="000065CC"/>
    <w:rsid w:val="000140DE"/>
    <w:rsid w:val="00016AD8"/>
    <w:rsid w:val="00016C99"/>
    <w:rsid w:val="00017E8F"/>
    <w:rsid w:val="000218FC"/>
    <w:rsid w:val="00021A02"/>
    <w:rsid w:val="00021C43"/>
    <w:rsid w:val="000232C8"/>
    <w:rsid w:val="00023B12"/>
    <w:rsid w:val="00024B4B"/>
    <w:rsid w:val="00024E5D"/>
    <w:rsid w:val="00025FA8"/>
    <w:rsid w:val="00026B29"/>
    <w:rsid w:val="0003204D"/>
    <w:rsid w:val="000325E1"/>
    <w:rsid w:val="0003345B"/>
    <w:rsid w:val="000379C8"/>
    <w:rsid w:val="00037E26"/>
    <w:rsid w:val="00042A4D"/>
    <w:rsid w:val="00043858"/>
    <w:rsid w:val="000438BB"/>
    <w:rsid w:val="00045B04"/>
    <w:rsid w:val="00052A30"/>
    <w:rsid w:val="00055190"/>
    <w:rsid w:val="00055DA8"/>
    <w:rsid w:val="00056741"/>
    <w:rsid w:val="00056AC3"/>
    <w:rsid w:val="00061114"/>
    <w:rsid w:val="00061A6B"/>
    <w:rsid w:val="00061E2F"/>
    <w:rsid w:val="00062B30"/>
    <w:rsid w:val="000637C6"/>
    <w:rsid w:val="00063C70"/>
    <w:rsid w:val="000649E9"/>
    <w:rsid w:val="00066D1A"/>
    <w:rsid w:val="000675EF"/>
    <w:rsid w:val="0007143E"/>
    <w:rsid w:val="000724AC"/>
    <w:rsid w:val="00073774"/>
    <w:rsid w:val="000737E2"/>
    <w:rsid w:val="00074699"/>
    <w:rsid w:val="0007508E"/>
    <w:rsid w:val="000801D0"/>
    <w:rsid w:val="00080C55"/>
    <w:rsid w:val="00081FAF"/>
    <w:rsid w:val="00082078"/>
    <w:rsid w:val="000833C1"/>
    <w:rsid w:val="00083EDB"/>
    <w:rsid w:val="00084362"/>
    <w:rsid w:val="00084E5D"/>
    <w:rsid w:val="00092CEB"/>
    <w:rsid w:val="00093EB1"/>
    <w:rsid w:val="00094E84"/>
    <w:rsid w:val="00095934"/>
    <w:rsid w:val="00095F32"/>
    <w:rsid w:val="000962EF"/>
    <w:rsid w:val="000A0463"/>
    <w:rsid w:val="000A17F6"/>
    <w:rsid w:val="000A1FCE"/>
    <w:rsid w:val="000A2770"/>
    <w:rsid w:val="000A281B"/>
    <w:rsid w:val="000A4490"/>
    <w:rsid w:val="000A5812"/>
    <w:rsid w:val="000A689F"/>
    <w:rsid w:val="000A6B1E"/>
    <w:rsid w:val="000B0ABF"/>
    <w:rsid w:val="000B1FB9"/>
    <w:rsid w:val="000B23B2"/>
    <w:rsid w:val="000B284F"/>
    <w:rsid w:val="000B3065"/>
    <w:rsid w:val="000B36BF"/>
    <w:rsid w:val="000B5A25"/>
    <w:rsid w:val="000B66FF"/>
    <w:rsid w:val="000B74E2"/>
    <w:rsid w:val="000C1321"/>
    <w:rsid w:val="000C28C4"/>
    <w:rsid w:val="000C28E9"/>
    <w:rsid w:val="000C35EA"/>
    <w:rsid w:val="000C484B"/>
    <w:rsid w:val="000C78BE"/>
    <w:rsid w:val="000D074C"/>
    <w:rsid w:val="000D2FC6"/>
    <w:rsid w:val="000D453B"/>
    <w:rsid w:val="000D498A"/>
    <w:rsid w:val="000E0F86"/>
    <w:rsid w:val="000E2125"/>
    <w:rsid w:val="000E273B"/>
    <w:rsid w:val="000E2FEB"/>
    <w:rsid w:val="000E44CE"/>
    <w:rsid w:val="000E45EC"/>
    <w:rsid w:val="000E67E4"/>
    <w:rsid w:val="000E7071"/>
    <w:rsid w:val="000F035F"/>
    <w:rsid w:val="000F067C"/>
    <w:rsid w:val="000F1E09"/>
    <w:rsid w:val="000F23AB"/>
    <w:rsid w:val="000F31F6"/>
    <w:rsid w:val="000F3C11"/>
    <w:rsid w:val="000F73F8"/>
    <w:rsid w:val="000F7667"/>
    <w:rsid w:val="00100D29"/>
    <w:rsid w:val="0010100F"/>
    <w:rsid w:val="00102257"/>
    <w:rsid w:val="001063F5"/>
    <w:rsid w:val="00106D72"/>
    <w:rsid w:val="00106F42"/>
    <w:rsid w:val="001074E5"/>
    <w:rsid w:val="001104FF"/>
    <w:rsid w:val="00110DCF"/>
    <w:rsid w:val="0011225F"/>
    <w:rsid w:val="00112DB2"/>
    <w:rsid w:val="0011657D"/>
    <w:rsid w:val="00116F70"/>
    <w:rsid w:val="001174EA"/>
    <w:rsid w:val="0011785C"/>
    <w:rsid w:val="00120100"/>
    <w:rsid w:val="00121333"/>
    <w:rsid w:val="00122427"/>
    <w:rsid w:val="00122F55"/>
    <w:rsid w:val="001232DF"/>
    <w:rsid w:val="00123FB0"/>
    <w:rsid w:val="001240C6"/>
    <w:rsid w:val="00124241"/>
    <w:rsid w:val="00124416"/>
    <w:rsid w:val="00124E5E"/>
    <w:rsid w:val="00126EFC"/>
    <w:rsid w:val="001273D8"/>
    <w:rsid w:val="00131F50"/>
    <w:rsid w:val="00134418"/>
    <w:rsid w:val="001367CB"/>
    <w:rsid w:val="001407CE"/>
    <w:rsid w:val="0014199C"/>
    <w:rsid w:val="00142B82"/>
    <w:rsid w:val="00142EC1"/>
    <w:rsid w:val="0014321B"/>
    <w:rsid w:val="00143617"/>
    <w:rsid w:val="00143915"/>
    <w:rsid w:val="00145C1F"/>
    <w:rsid w:val="001465E2"/>
    <w:rsid w:val="0014773C"/>
    <w:rsid w:val="00147B90"/>
    <w:rsid w:val="00147BA0"/>
    <w:rsid w:val="00150945"/>
    <w:rsid w:val="0015276C"/>
    <w:rsid w:val="00155A36"/>
    <w:rsid w:val="001604FB"/>
    <w:rsid w:val="00163806"/>
    <w:rsid w:val="00164050"/>
    <w:rsid w:val="00165A40"/>
    <w:rsid w:val="00166B6F"/>
    <w:rsid w:val="001672B2"/>
    <w:rsid w:val="0016753B"/>
    <w:rsid w:val="00167979"/>
    <w:rsid w:val="00171BA4"/>
    <w:rsid w:val="00173831"/>
    <w:rsid w:val="00176F13"/>
    <w:rsid w:val="00182BF7"/>
    <w:rsid w:val="00183088"/>
    <w:rsid w:val="00183529"/>
    <w:rsid w:val="00183D20"/>
    <w:rsid w:val="00184850"/>
    <w:rsid w:val="00186670"/>
    <w:rsid w:val="00186ED4"/>
    <w:rsid w:val="00190E83"/>
    <w:rsid w:val="0019302D"/>
    <w:rsid w:val="0019381A"/>
    <w:rsid w:val="0019605E"/>
    <w:rsid w:val="00196DFC"/>
    <w:rsid w:val="00197D6C"/>
    <w:rsid w:val="001A1929"/>
    <w:rsid w:val="001A431C"/>
    <w:rsid w:val="001A7C69"/>
    <w:rsid w:val="001B02D2"/>
    <w:rsid w:val="001B13E1"/>
    <w:rsid w:val="001B17C9"/>
    <w:rsid w:val="001B444D"/>
    <w:rsid w:val="001B4996"/>
    <w:rsid w:val="001B4F27"/>
    <w:rsid w:val="001B72AD"/>
    <w:rsid w:val="001B7457"/>
    <w:rsid w:val="001C0A05"/>
    <w:rsid w:val="001C0C38"/>
    <w:rsid w:val="001D1C5D"/>
    <w:rsid w:val="001D222A"/>
    <w:rsid w:val="001D2712"/>
    <w:rsid w:val="001D44F9"/>
    <w:rsid w:val="001D46DD"/>
    <w:rsid w:val="001D51A7"/>
    <w:rsid w:val="001D5A4A"/>
    <w:rsid w:val="001D5B4C"/>
    <w:rsid w:val="001E06CF"/>
    <w:rsid w:val="001E0EE0"/>
    <w:rsid w:val="001E14FF"/>
    <w:rsid w:val="001E2E97"/>
    <w:rsid w:val="001E3004"/>
    <w:rsid w:val="001E35FF"/>
    <w:rsid w:val="001E393F"/>
    <w:rsid w:val="001E51C3"/>
    <w:rsid w:val="001E534E"/>
    <w:rsid w:val="001E5EEA"/>
    <w:rsid w:val="001E6A1B"/>
    <w:rsid w:val="001E6FE4"/>
    <w:rsid w:val="001F06EE"/>
    <w:rsid w:val="001F12A0"/>
    <w:rsid w:val="001F1CD3"/>
    <w:rsid w:val="001F1CF7"/>
    <w:rsid w:val="001F2701"/>
    <w:rsid w:val="001F4929"/>
    <w:rsid w:val="00201B07"/>
    <w:rsid w:val="00202C23"/>
    <w:rsid w:val="00203394"/>
    <w:rsid w:val="00204201"/>
    <w:rsid w:val="002043FD"/>
    <w:rsid w:val="0020513B"/>
    <w:rsid w:val="00205FAA"/>
    <w:rsid w:val="0020786C"/>
    <w:rsid w:val="002114F4"/>
    <w:rsid w:val="00214DC7"/>
    <w:rsid w:val="0021779F"/>
    <w:rsid w:val="002207AF"/>
    <w:rsid w:val="00221923"/>
    <w:rsid w:val="00223AEF"/>
    <w:rsid w:val="00223E97"/>
    <w:rsid w:val="002243B5"/>
    <w:rsid w:val="00225FB6"/>
    <w:rsid w:val="00230EA0"/>
    <w:rsid w:val="002326D2"/>
    <w:rsid w:val="002329AD"/>
    <w:rsid w:val="00234C4E"/>
    <w:rsid w:val="00235210"/>
    <w:rsid w:val="00237BB8"/>
    <w:rsid w:val="00243F1E"/>
    <w:rsid w:val="002452D2"/>
    <w:rsid w:val="00247D1C"/>
    <w:rsid w:val="0025179D"/>
    <w:rsid w:val="00254D43"/>
    <w:rsid w:val="00255AB8"/>
    <w:rsid w:val="00256CD2"/>
    <w:rsid w:val="00257633"/>
    <w:rsid w:val="00257A08"/>
    <w:rsid w:val="00260FF7"/>
    <w:rsid w:val="00262A65"/>
    <w:rsid w:val="00262EDB"/>
    <w:rsid w:val="00265E2D"/>
    <w:rsid w:val="00266CEB"/>
    <w:rsid w:val="00266E85"/>
    <w:rsid w:val="00267622"/>
    <w:rsid w:val="002711F5"/>
    <w:rsid w:val="002720C2"/>
    <w:rsid w:val="00272745"/>
    <w:rsid w:val="00272C98"/>
    <w:rsid w:val="0027454F"/>
    <w:rsid w:val="002747A8"/>
    <w:rsid w:val="00274982"/>
    <w:rsid w:val="00274CC1"/>
    <w:rsid w:val="002755F5"/>
    <w:rsid w:val="00276081"/>
    <w:rsid w:val="002765E5"/>
    <w:rsid w:val="00281451"/>
    <w:rsid w:val="002818F5"/>
    <w:rsid w:val="00283DF5"/>
    <w:rsid w:val="00284EA2"/>
    <w:rsid w:val="002856BF"/>
    <w:rsid w:val="00285CF5"/>
    <w:rsid w:val="0028620E"/>
    <w:rsid w:val="0028703C"/>
    <w:rsid w:val="00293AC7"/>
    <w:rsid w:val="0029469A"/>
    <w:rsid w:val="002978A8"/>
    <w:rsid w:val="002A024E"/>
    <w:rsid w:val="002A2140"/>
    <w:rsid w:val="002A3380"/>
    <w:rsid w:val="002A47B7"/>
    <w:rsid w:val="002A5FA0"/>
    <w:rsid w:val="002A606D"/>
    <w:rsid w:val="002A6581"/>
    <w:rsid w:val="002B161F"/>
    <w:rsid w:val="002B6F93"/>
    <w:rsid w:val="002C1241"/>
    <w:rsid w:val="002C1EAC"/>
    <w:rsid w:val="002C23EE"/>
    <w:rsid w:val="002C24DA"/>
    <w:rsid w:val="002C24FF"/>
    <w:rsid w:val="002C2730"/>
    <w:rsid w:val="002C3543"/>
    <w:rsid w:val="002C3F71"/>
    <w:rsid w:val="002C5B9D"/>
    <w:rsid w:val="002C7C4F"/>
    <w:rsid w:val="002D053E"/>
    <w:rsid w:val="002D3994"/>
    <w:rsid w:val="002D3F6A"/>
    <w:rsid w:val="002D51A6"/>
    <w:rsid w:val="002D5477"/>
    <w:rsid w:val="002E09CC"/>
    <w:rsid w:val="002E2A7E"/>
    <w:rsid w:val="002F02F3"/>
    <w:rsid w:val="002F0488"/>
    <w:rsid w:val="002F04AA"/>
    <w:rsid w:val="002F0C4F"/>
    <w:rsid w:val="002F50C4"/>
    <w:rsid w:val="002F6DB7"/>
    <w:rsid w:val="0030009D"/>
    <w:rsid w:val="00301D2F"/>
    <w:rsid w:val="00303491"/>
    <w:rsid w:val="00304101"/>
    <w:rsid w:val="0030416E"/>
    <w:rsid w:val="00304CE3"/>
    <w:rsid w:val="00305637"/>
    <w:rsid w:val="00305ED3"/>
    <w:rsid w:val="00311833"/>
    <w:rsid w:val="00313FC1"/>
    <w:rsid w:val="003142A3"/>
    <w:rsid w:val="00314454"/>
    <w:rsid w:val="003168DF"/>
    <w:rsid w:val="00317960"/>
    <w:rsid w:val="003179DC"/>
    <w:rsid w:val="0032053B"/>
    <w:rsid w:val="00320587"/>
    <w:rsid w:val="00323986"/>
    <w:rsid w:val="003241D9"/>
    <w:rsid w:val="00324F72"/>
    <w:rsid w:val="00324FE6"/>
    <w:rsid w:val="003261BA"/>
    <w:rsid w:val="003262A5"/>
    <w:rsid w:val="00333682"/>
    <w:rsid w:val="00333AA1"/>
    <w:rsid w:val="00335CE2"/>
    <w:rsid w:val="00336019"/>
    <w:rsid w:val="00347339"/>
    <w:rsid w:val="00347E94"/>
    <w:rsid w:val="00352138"/>
    <w:rsid w:val="00353C89"/>
    <w:rsid w:val="00354270"/>
    <w:rsid w:val="00354996"/>
    <w:rsid w:val="003556A7"/>
    <w:rsid w:val="00356373"/>
    <w:rsid w:val="003613A4"/>
    <w:rsid w:val="00363F20"/>
    <w:rsid w:val="00366BAE"/>
    <w:rsid w:val="00367E38"/>
    <w:rsid w:val="00367EA0"/>
    <w:rsid w:val="003708B1"/>
    <w:rsid w:val="00370960"/>
    <w:rsid w:val="003710CD"/>
    <w:rsid w:val="00371605"/>
    <w:rsid w:val="00371CCA"/>
    <w:rsid w:val="0037217B"/>
    <w:rsid w:val="00372F13"/>
    <w:rsid w:val="0037351D"/>
    <w:rsid w:val="00373DC3"/>
    <w:rsid w:val="00376385"/>
    <w:rsid w:val="00376BBA"/>
    <w:rsid w:val="0037734F"/>
    <w:rsid w:val="00380FD3"/>
    <w:rsid w:val="003811A5"/>
    <w:rsid w:val="003815AF"/>
    <w:rsid w:val="00382E81"/>
    <w:rsid w:val="00385519"/>
    <w:rsid w:val="003913B8"/>
    <w:rsid w:val="003913C4"/>
    <w:rsid w:val="00391967"/>
    <w:rsid w:val="0039338C"/>
    <w:rsid w:val="003961E2"/>
    <w:rsid w:val="00396544"/>
    <w:rsid w:val="00397098"/>
    <w:rsid w:val="003A2C33"/>
    <w:rsid w:val="003A367A"/>
    <w:rsid w:val="003B1E8B"/>
    <w:rsid w:val="003B22D7"/>
    <w:rsid w:val="003B2CAC"/>
    <w:rsid w:val="003B4441"/>
    <w:rsid w:val="003B5201"/>
    <w:rsid w:val="003C0B8F"/>
    <w:rsid w:val="003C0FED"/>
    <w:rsid w:val="003C2350"/>
    <w:rsid w:val="003C2869"/>
    <w:rsid w:val="003C5570"/>
    <w:rsid w:val="003C59D5"/>
    <w:rsid w:val="003C5A23"/>
    <w:rsid w:val="003C5DF3"/>
    <w:rsid w:val="003C5E85"/>
    <w:rsid w:val="003D1AA4"/>
    <w:rsid w:val="003D6C54"/>
    <w:rsid w:val="003D7176"/>
    <w:rsid w:val="003E0DE8"/>
    <w:rsid w:val="003E3040"/>
    <w:rsid w:val="003E35F8"/>
    <w:rsid w:val="003E37CE"/>
    <w:rsid w:val="003E57D3"/>
    <w:rsid w:val="003E5CCC"/>
    <w:rsid w:val="003E6E62"/>
    <w:rsid w:val="003E7328"/>
    <w:rsid w:val="003F654C"/>
    <w:rsid w:val="003F6B14"/>
    <w:rsid w:val="0040066A"/>
    <w:rsid w:val="00400989"/>
    <w:rsid w:val="0040359F"/>
    <w:rsid w:val="00404232"/>
    <w:rsid w:val="004049F9"/>
    <w:rsid w:val="00407946"/>
    <w:rsid w:val="00410065"/>
    <w:rsid w:val="0041009C"/>
    <w:rsid w:val="004200C0"/>
    <w:rsid w:val="004202F7"/>
    <w:rsid w:val="0042231C"/>
    <w:rsid w:val="004224F8"/>
    <w:rsid w:val="00422C84"/>
    <w:rsid w:val="00422CF0"/>
    <w:rsid w:val="00423033"/>
    <w:rsid w:val="004230B5"/>
    <w:rsid w:val="00423120"/>
    <w:rsid w:val="00423FEE"/>
    <w:rsid w:val="004278FE"/>
    <w:rsid w:val="004301FB"/>
    <w:rsid w:val="00431007"/>
    <w:rsid w:val="00432698"/>
    <w:rsid w:val="00433B2A"/>
    <w:rsid w:val="00443F71"/>
    <w:rsid w:val="00445106"/>
    <w:rsid w:val="0044621A"/>
    <w:rsid w:val="00446F36"/>
    <w:rsid w:val="0045119A"/>
    <w:rsid w:val="00451238"/>
    <w:rsid w:val="004544F7"/>
    <w:rsid w:val="00454A8D"/>
    <w:rsid w:val="0045500E"/>
    <w:rsid w:val="00457408"/>
    <w:rsid w:val="00457BEC"/>
    <w:rsid w:val="00465426"/>
    <w:rsid w:val="0046747A"/>
    <w:rsid w:val="004700FF"/>
    <w:rsid w:val="00470FE8"/>
    <w:rsid w:val="0047181F"/>
    <w:rsid w:val="00474D64"/>
    <w:rsid w:val="004776C6"/>
    <w:rsid w:val="00481364"/>
    <w:rsid w:val="00481F04"/>
    <w:rsid w:val="00482652"/>
    <w:rsid w:val="00482AB3"/>
    <w:rsid w:val="0049145F"/>
    <w:rsid w:val="00492160"/>
    <w:rsid w:val="00493E83"/>
    <w:rsid w:val="0049490F"/>
    <w:rsid w:val="004A038A"/>
    <w:rsid w:val="004A1BBE"/>
    <w:rsid w:val="004A2339"/>
    <w:rsid w:val="004A2746"/>
    <w:rsid w:val="004A355D"/>
    <w:rsid w:val="004A359B"/>
    <w:rsid w:val="004A70DA"/>
    <w:rsid w:val="004B2AC6"/>
    <w:rsid w:val="004B3222"/>
    <w:rsid w:val="004B53F9"/>
    <w:rsid w:val="004B607E"/>
    <w:rsid w:val="004B64D5"/>
    <w:rsid w:val="004B6C1C"/>
    <w:rsid w:val="004C3277"/>
    <w:rsid w:val="004C3EE1"/>
    <w:rsid w:val="004C5F94"/>
    <w:rsid w:val="004D0232"/>
    <w:rsid w:val="004D5CBE"/>
    <w:rsid w:val="004D678C"/>
    <w:rsid w:val="004D6F40"/>
    <w:rsid w:val="004D72AA"/>
    <w:rsid w:val="004E05C2"/>
    <w:rsid w:val="004E357A"/>
    <w:rsid w:val="004E35DE"/>
    <w:rsid w:val="004E486F"/>
    <w:rsid w:val="004E70AC"/>
    <w:rsid w:val="004F09EE"/>
    <w:rsid w:val="004F151E"/>
    <w:rsid w:val="004F2D74"/>
    <w:rsid w:val="004F3555"/>
    <w:rsid w:val="004F3F3F"/>
    <w:rsid w:val="00500FC5"/>
    <w:rsid w:val="00501096"/>
    <w:rsid w:val="005026AF"/>
    <w:rsid w:val="00502FAA"/>
    <w:rsid w:val="00503E85"/>
    <w:rsid w:val="005057B8"/>
    <w:rsid w:val="00506BA5"/>
    <w:rsid w:val="00507499"/>
    <w:rsid w:val="00507712"/>
    <w:rsid w:val="00507FD0"/>
    <w:rsid w:val="0051238E"/>
    <w:rsid w:val="00512DEF"/>
    <w:rsid w:val="00513074"/>
    <w:rsid w:val="005141B3"/>
    <w:rsid w:val="00515801"/>
    <w:rsid w:val="00517251"/>
    <w:rsid w:val="00517324"/>
    <w:rsid w:val="00517898"/>
    <w:rsid w:val="00517EFF"/>
    <w:rsid w:val="005219BE"/>
    <w:rsid w:val="00522C25"/>
    <w:rsid w:val="00522C86"/>
    <w:rsid w:val="00524166"/>
    <w:rsid w:val="00530BFF"/>
    <w:rsid w:val="00531604"/>
    <w:rsid w:val="00531E14"/>
    <w:rsid w:val="005324C1"/>
    <w:rsid w:val="00536640"/>
    <w:rsid w:val="005371AD"/>
    <w:rsid w:val="0053746F"/>
    <w:rsid w:val="0053791F"/>
    <w:rsid w:val="00537DF1"/>
    <w:rsid w:val="00537F9E"/>
    <w:rsid w:val="00540A31"/>
    <w:rsid w:val="00540B8F"/>
    <w:rsid w:val="00541CC3"/>
    <w:rsid w:val="005466D3"/>
    <w:rsid w:val="005504ED"/>
    <w:rsid w:val="00550760"/>
    <w:rsid w:val="00550C4D"/>
    <w:rsid w:val="00551439"/>
    <w:rsid w:val="00552536"/>
    <w:rsid w:val="0055379A"/>
    <w:rsid w:val="00553F07"/>
    <w:rsid w:val="00555AC3"/>
    <w:rsid w:val="005561F5"/>
    <w:rsid w:val="0055741F"/>
    <w:rsid w:val="0056337F"/>
    <w:rsid w:val="00563A2C"/>
    <w:rsid w:val="0056481A"/>
    <w:rsid w:val="0056667B"/>
    <w:rsid w:val="005667D9"/>
    <w:rsid w:val="00570041"/>
    <w:rsid w:val="0057107D"/>
    <w:rsid w:val="00571BCD"/>
    <w:rsid w:val="005721A4"/>
    <w:rsid w:val="0057261D"/>
    <w:rsid w:val="00572BC1"/>
    <w:rsid w:val="0057363C"/>
    <w:rsid w:val="0057458F"/>
    <w:rsid w:val="00582158"/>
    <w:rsid w:val="005838BA"/>
    <w:rsid w:val="00583BA3"/>
    <w:rsid w:val="00585423"/>
    <w:rsid w:val="00586486"/>
    <w:rsid w:val="00595444"/>
    <w:rsid w:val="00595BCF"/>
    <w:rsid w:val="00597874"/>
    <w:rsid w:val="005A1869"/>
    <w:rsid w:val="005A1FAE"/>
    <w:rsid w:val="005A2EDF"/>
    <w:rsid w:val="005A41C7"/>
    <w:rsid w:val="005A4D6F"/>
    <w:rsid w:val="005A6947"/>
    <w:rsid w:val="005A6DAC"/>
    <w:rsid w:val="005A75D8"/>
    <w:rsid w:val="005A7CD9"/>
    <w:rsid w:val="005B120A"/>
    <w:rsid w:val="005B1598"/>
    <w:rsid w:val="005B19CA"/>
    <w:rsid w:val="005B43F9"/>
    <w:rsid w:val="005B477B"/>
    <w:rsid w:val="005B5D24"/>
    <w:rsid w:val="005B5DA0"/>
    <w:rsid w:val="005B603A"/>
    <w:rsid w:val="005B6F03"/>
    <w:rsid w:val="005B72A6"/>
    <w:rsid w:val="005B7A9A"/>
    <w:rsid w:val="005C07E2"/>
    <w:rsid w:val="005C1238"/>
    <w:rsid w:val="005C1572"/>
    <w:rsid w:val="005C1F17"/>
    <w:rsid w:val="005C24D5"/>
    <w:rsid w:val="005C4867"/>
    <w:rsid w:val="005C4D7C"/>
    <w:rsid w:val="005C6761"/>
    <w:rsid w:val="005C724C"/>
    <w:rsid w:val="005D25B3"/>
    <w:rsid w:val="005D26B9"/>
    <w:rsid w:val="005D309E"/>
    <w:rsid w:val="005D670B"/>
    <w:rsid w:val="005D6F1F"/>
    <w:rsid w:val="005E0B5A"/>
    <w:rsid w:val="005E0E19"/>
    <w:rsid w:val="005E1ADD"/>
    <w:rsid w:val="005E3463"/>
    <w:rsid w:val="005E512A"/>
    <w:rsid w:val="005E5D7F"/>
    <w:rsid w:val="005E66B0"/>
    <w:rsid w:val="005F1644"/>
    <w:rsid w:val="005F2F1F"/>
    <w:rsid w:val="005F318E"/>
    <w:rsid w:val="005F4EE1"/>
    <w:rsid w:val="005F5916"/>
    <w:rsid w:val="005F5AB3"/>
    <w:rsid w:val="005F5C0D"/>
    <w:rsid w:val="00601E35"/>
    <w:rsid w:val="00601F2F"/>
    <w:rsid w:val="0060234A"/>
    <w:rsid w:val="00602A5C"/>
    <w:rsid w:val="006052AC"/>
    <w:rsid w:val="00605C55"/>
    <w:rsid w:val="00610496"/>
    <w:rsid w:val="00612862"/>
    <w:rsid w:val="0061312F"/>
    <w:rsid w:val="00614221"/>
    <w:rsid w:val="006149E8"/>
    <w:rsid w:val="00616552"/>
    <w:rsid w:val="006171A9"/>
    <w:rsid w:val="006208F0"/>
    <w:rsid w:val="00621ED8"/>
    <w:rsid w:val="00622314"/>
    <w:rsid w:val="0062342B"/>
    <w:rsid w:val="00624F10"/>
    <w:rsid w:val="00625468"/>
    <w:rsid w:val="00625CAC"/>
    <w:rsid w:val="006266E2"/>
    <w:rsid w:val="00626FFE"/>
    <w:rsid w:val="00630093"/>
    <w:rsid w:val="006300C0"/>
    <w:rsid w:val="006303E0"/>
    <w:rsid w:val="0063171A"/>
    <w:rsid w:val="00631D44"/>
    <w:rsid w:val="00633C1D"/>
    <w:rsid w:val="0063498F"/>
    <w:rsid w:val="00635600"/>
    <w:rsid w:val="00635865"/>
    <w:rsid w:val="0063738F"/>
    <w:rsid w:val="00637599"/>
    <w:rsid w:val="00637985"/>
    <w:rsid w:val="006403D0"/>
    <w:rsid w:val="006419FD"/>
    <w:rsid w:val="00642498"/>
    <w:rsid w:val="0064312D"/>
    <w:rsid w:val="00643690"/>
    <w:rsid w:val="00645422"/>
    <w:rsid w:val="00646E61"/>
    <w:rsid w:val="00652AD7"/>
    <w:rsid w:val="00654771"/>
    <w:rsid w:val="00656A9C"/>
    <w:rsid w:val="0066023D"/>
    <w:rsid w:val="00661F99"/>
    <w:rsid w:val="00662611"/>
    <w:rsid w:val="00667162"/>
    <w:rsid w:val="00671131"/>
    <w:rsid w:val="0067119D"/>
    <w:rsid w:val="006760A4"/>
    <w:rsid w:val="00677065"/>
    <w:rsid w:val="00677C9E"/>
    <w:rsid w:val="00677F57"/>
    <w:rsid w:val="00680F5A"/>
    <w:rsid w:val="00680FB6"/>
    <w:rsid w:val="00681F31"/>
    <w:rsid w:val="0068202D"/>
    <w:rsid w:val="006825DA"/>
    <w:rsid w:val="0068276F"/>
    <w:rsid w:val="006860C9"/>
    <w:rsid w:val="006900A2"/>
    <w:rsid w:val="00690766"/>
    <w:rsid w:val="006925F7"/>
    <w:rsid w:val="00693F96"/>
    <w:rsid w:val="006942AA"/>
    <w:rsid w:val="006946C9"/>
    <w:rsid w:val="00696587"/>
    <w:rsid w:val="00697289"/>
    <w:rsid w:val="00697B58"/>
    <w:rsid w:val="006A0033"/>
    <w:rsid w:val="006A45F8"/>
    <w:rsid w:val="006A5510"/>
    <w:rsid w:val="006A662B"/>
    <w:rsid w:val="006B4B11"/>
    <w:rsid w:val="006B750F"/>
    <w:rsid w:val="006B7990"/>
    <w:rsid w:val="006C0983"/>
    <w:rsid w:val="006C183C"/>
    <w:rsid w:val="006C32ED"/>
    <w:rsid w:val="006C35EF"/>
    <w:rsid w:val="006C3CB9"/>
    <w:rsid w:val="006C6E9A"/>
    <w:rsid w:val="006C75FC"/>
    <w:rsid w:val="006D11DB"/>
    <w:rsid w:val="006D2367"/>
    <w:rsid w:val="006D3C3D"/>
    <w:rsid w:val="006D3D23"/>
    <w:rsid w:val="006D4C09"/>
    <w:rsid w:val="006D5A3B"/>
    <w:rsid w:val="006D67A7"/>
    <w:rsid w:val="006D713B"/>
    <w:rsid w:val="006D781D"/>
    <w:rsid w:val="006E0A87"/>
    <w:rsid w:val="006E4809"/>
    <w:rsid w:val="006E4FF2"/>
    <w:rsid w:val="006E515B"/>
    <w:rsid w:val="006F1706"/>
    <w:rsid w:val="006F17A8"/>
    <w:rsid w:val="006F2D36"/>
    <w:rsid w:val="006F7BA1"/>
    <w:rsid w:val="006F7D6C"/>
    <w:rsid w:val="007005E6"/>
    <w:rsid w:val="007011E4"/>
    <w:rsid w:val="00701326"/>
    <w:rsid w:val="007016C1"/>
    <w:rsid w:val="00702525"/>
    <w:rsid w:val="007035F5"/>
    <w:rsid w:val="00703B32"/>
    <w:rsid w:val="00703CB4"/>
    <w:rsid w:val="00706D32"/>
    <w:rsid w:val="0070741C"/>
    <w:rsid w:val="00707A9F"/>
    <w:rsid w:val="00710B5A"/>
    <w:rsid w:val="0071330C"/>
    <w:rsid w:val="00713E11"/>
    <w:rsid w:val="007144A2"/>
    <w:rsid w:val="00715AD3"/>
    <w:rsid w:val="00717BEB"/>
    <w:rsid w:val="007205D5"/>
    <w:rsid w:val="00720ED6"/>
    <w:rsid w:val="00721AD7"/>
    <w:rsid w:val="007232B0"/>
    <w:rsid w:val="007238D8"/>
    <w:rsid w:val="007239E9"/>
    <w:rsid w:val="0072495A"/>
    <w:rsid w:val="00724B5E"/>
    <w:rsid w:val="00730117"/>
    <w:rsid w:val="007366F3"/>
    <w:rsid w:val="00740229"/>
    <w:rsid w:val="00742C5C"/>
    <w:rsid w:val="00744058"/>
    <w:rsid w:val="00744239"/>
    <w:rsid w:val="00750F7F"/>
    <w:rsid w:val="00753A8C"/>
    <w:rsid w:val="00754DBF"/>
    <w:rsid w:val="0075615A"/>
    <w:rsid w:val="00756E71"/>
    <w:rsid w:val="0075743E"/>
    <w:rsid w:val="00757B13"/>
    <w:rsid w:val="00761243"/>
    <w:rsid w:val="00761716"/>
    <w:rsid w:val="00762F44"/>
    <w:rsid w:val="0076404B"/>
    <w:rsid w:val="00765138"/>
    <w:rsid w:val="00766630"/>
    <w:rsid w:val="007710AB"/>
    <w:rsid w:val="00771B8E"/>
    <w:rsid w:val="00773029"/>
    <w:rsid w:val="007733AE"/>
    <w:rsid w:val="00775401"/>
    <w:rsid w:val="007754E3"/>
    <w:rsid w:val="00776759"/>
    <w:rsid w:val="00782A01"/>
    <w:rsid w:val="00782CE9"/>
    <w:rsid w:val="007841AE"/>
    <w:rsid w:val="007842F6"/>
    <w:rsid w:val="0078726A"/>
    <w:rsid w:val="00787378"/>
    <w:rsid w:val="0079126B"/>
    <w:rsid w:val="00791A42"/>
    <w:rsid w:val="00792722"/>
    <w:rsid w:val="00792B4D"/>
    <w:rsid w:val="00793DD9"/>
    <w:rsid w:val="00793F24"/>
    <w:rsid w:val="007941BE"/>
    <w:rsid w:val="0079570E"/>
    <w:rsid w:val="00795AB9"/>
    <w:rsid w:val="00797864"/>
    <w:rsid w:val="007A0B9C"/>
    <w:rsid w:val="007A16FB"/>
    <w:rsid w:val="007A223F"/>
    <w:rsid w:val="007A22DD"/>
    <w:rsid w:val="007A3427"/>
    <w:rsid w:val="007A4A8B"/>
    <w:rsid w:val="007A598F"/>
    <w:rsid w:val="007A6514"/>
    <w:rsid w:val="007A6E12"/>
    <w:rsid w:val="007A792D"/>
    <w:rsid w:val="007B1254"/>
    <w:rsid w:val="007B2070"/>
    <w:rsid w:val="007B2953"/>
    <w:rsid w:val="007B2C15"/>
    <w:rsid w:val="007B6B7C"/>
    <w:rsid w:val="007B6C26"/>
    <w:rsid w:val="007B71FB"/>
    <w:rsid w:val="007C021B"/>
    <w:rsid w:val="007C0D45"/>
    <w:rsid w:val="007C178C"/>
    <w:rsid w:val="007C3CEB"/>
    <w:rsid w:val="007C6D14"/>
    <w:rsid w:val="007C7709"/>
    <w:rsid w:val="007D1DE3"/>
    <w:rsid w:val="007D21D3"/>
    <w:rsid w:val="007D2F9D"/>
    <w:rsid w:val="007D5F3E"/>
    <w:rsid w:val="007E0813"/>
    <w:rsid w:val="007E0977"/>
    <w:rsid w:val="007E09D7"/>
    <w:rsid w:val="007E2C92"/>
    <w:rsid w:val="007F179D"/>
    <w:rsid w:val="007F4FEE"/>
    <w:rsid w:val="007F525D"/>
    <w:rsid w:val="007F7BD6"/>
    <w:rsid w:val="00801710"/>
    <w:rsid w:val="00802205"/>
    <w:rsid w:val="00802213"/>
    <w:rsid w:val="00802C97"/>
    <w:rsid w:val="00802DCE"/>
    <w:rsid w:val="00803056"/>
    <w:rsid w:val="008061AD"/>
    <w:rsid w:val="00806876"/>
    <w:rsid w:val="00807118"/>
    <w:rsid w:val="008100D2"/>
    <w:rsid w:val="00810C58"/>
    <w:rsid w:val="00813147"/>
    <w:rsid w:val="00815401"/>
    <w:rsid w:val="00816673"/>
    <w:rsid w:val="00820E11"/>
    <w:rsid w:val="0082252E"/>
    <w:rsid w:val="0082360C"/>
    <w:rsid w:val="00823BDC"/>
    <w:rsid w:val="008254CF"/>
    <w:rsid w:val="008276E6"/>
    <w:rsid w:val="0083101D"/>
    <w:rsid w:val="0083117C"/>
    <w:rsid w:val="00831307"/>
    <w:rsid w:val="00832C1F"/>
    <w:rsid w:val="00837FA0"/>
    <w:rsid w:val="00841D99"/>
    <w:rsid w:val="00842693"/>
    <w:rsid w:val="008429AC"/>
    <w:rsid w:val="008472A1"/>
    <w:rsid w:val="00847A70"/>
    <w:rsid w:val="00852345"/>
    <w:rsid w:val="00853680"/>
    <w:rsid w:val="00862A0B"/>
    <w:rsid w:val="00865417"/>
    <w:rsid w:val="00871051"/>
    <w:rsid w:val="00871B73"/>
    <w:rsid w:val="008720F7"/>
    <w:rsid w:val="008739C4"/>
    <w:rsid w:val="008749BD"/>
    <w:rsid w:val="00877561"/>
    <w:rsid w:val="00882CBF"/>
    <w:rsid w:val="00882E00"/>
    <w:rsid w:val="008836C0"/>
    <w:rsid w:val="008840E7"/>
    <w:rsid w:val="0089262F"/>
    <w:rsid w:val="00892BF7"/>
    <w:rsid w:val="00892FC6"/>
    <w:rsid w:val="00893E56"/>
    <w:rsid w:val="00894435"/>
    <w:rsid w:val="00896B48"/>
    <w:rsid w:val="008974CF"/>
    <w:rsid w:val="008A0631"/>
    <w:rsid w:val="008A3428"/>
    <w:rsid w:val="008A44D7"/>
    <w:rsid w:val="008A465D"/>
    <w:rsid w:val="008A4BED"/>
    <w:rsid w:val="008A5D5D"/>
    <w:rsid w:val="008B25CF"/>
    <w:rsid w:val="008B30F5"/>
    <w:rsid w:val="008B3798"/>
    <w:rsid w:val="008B3BEA"/>
    <w:rsid w:val="008B45B6"/>
    <w:rsid w:val="008C01FD"/>
    <w:rsid w:val="008C2025"/>
    <w:rsid w:val="008C2316"/>
    <w:rsid w:val="008D1F4D"/>
    <w:rsid w:val="008D2EB5"/>
    <w:rsid w:val="008D37A2"/>
    <w:rsid w:val="008D4637"/>
    <w:rsid w:val="008E2734"/>
    <w:rsid w:val="008E41BA"/>
    <w:rsid w:val="008E5383"/>
    <w:rsid w:val="008E5FC2"/>
    <w:rsid w:val="008F0F4A"/>
    <w:rsid w:val="008F148D"/>
    <w:rsid w:val="008F25D6"/>
    <w:rsid w:val="008F4136"/>
    <w:rsid w:val="008F498B"/>
    <w:rsid w:val="008F5156"/>
    <w:rsid w:val="008F6970"/>
    <w:rsid w:val="008F7030"/>
    <w:rsid w:val="00900E9C"/>
    <w:rsid w:val="00902400"/>
    <w:rsid w:val="009032EB"/>
    <w:rsid w:val="0090375E"/>
    <w:rsid w:val="00903D2F"/>
    <w:rsid w:val="00904B57"/>
    <w:rsid w:val="009066A5"/>
    <w:rsid w:val="0091008D"/>
    <w:rsid w:val="00911BC4"/>
    <w:rsid w:val="00912255"/>
    <w:rsid w:val="009133F4"/>
    <w:rsid w:val="00916044"/>
    <w:rsid w:val="00916627"/>
    <w:rsid w:val="009177AF"/>
    <w:rsid w:val="00917AAE"/>
    <w:rsid w:val="00920B6C"/>
    <w:rsid w:val="009211AA"/>
    <w:rsid w:val="00922AD9"/>
    <w:rsid w:val="00923C74"/>
    <w:rsid w:val="009255D3"/>
    <w:rsid w:val="00925F65"/>
    <w:rsid w:val="00926C74"/>
    <w:rsid w:val="009278F2"/>
    <w:rsid w:val="00927C9D"/>
    <w:rsid w:val="0093149D"/>
    <w:rsid w:val="0093216E"/>
    <w:rsid w:val="00932170"/>
    <w:rsid w:val="00932E97"/>
    <w:rsid w:val="0093490B"/>
    <w:rsid w:val="00937D20"/>
    <w:rsid w:val="00941CBD"/>
    <w:rsid w:val="00943067"/>
    <w:rsid w:val="009503DB"/>
    <w:rsid w:val="00951372"/>
    <w:rsid w:val="00951641"/>
    <w:rsid w:val="00951986"/>
    <w:rsid w:val="00953884"/>
    <w:rsid w:val="009538EE"/>
    <w:rsid w:val="009546E2"/>
    <w:rsid w:val="009555D3"/>
    <w:rsid w:val="009605CF"/>
    <w:rsid w:val="00960A39"/>
    <w:rsid w:val="0096131C"/>
    <w:rsid w:val="00962565"/>
    <w:rsid w:val="00966DCC"/>
    <w:rsid w:val="00970D8E"/>
    <w:rsid w:val="00971A93"/>
    <w:rsid w:val="00971B88"/>
    <w:rsid w:val="00974A08"/>
    <w:rsid w:val="00974C17"/>
    <w:rsid w:val="0097515E"/>
    <w:rsid w:val="00975318"/>
    <w:rsid w:val="009762FC"/>
    <w:rsid w:val="00976418"/>
    <w:rsid w:val="00977770"/>
    <w:rsid w:val="00983E2E"/>
    <w:rsid w:val="00984689"/>
    <w:rsid w:val="009846BC"/>
    <w:rsid w:val="009A23B6"/>
    <w:rsid w:val="009A39B4"/>
    <w:rsid w:val="009A4D7A"/>
    <w:rsid w:val="009A517F"/>
    <w:rsid w:val="009B21E1"/>
    <w:rsid w:val="009B3292"/>
    <w:rsid w:val="009B4467"/>
    <w:rsid w:val="009B4F32"/>
    <w:rsid w:val="009B63D2"/>
    <w:rsid w:val="009C1C21"/>
    <w:rsid w:val="009C2660"/>
    <w:rsid w:val="009D073D"/>
    <w:rsid w:val="009D263C"/>
    <w:rsid w:val="009D580C"/>
    <w:rsid w:val="009D5940"/>
    <w:rsid w:val="009D6305"/>
    <w:rsid w:val="009D6E1C"/>
    <w:rsid w:val="009E0F8A"/>
    <w:rsid w:val="009E12DF"/>
    <w:rsid w:val="009E22B0"/>
    <w:rsid w:val="009E26B5"/>
    <w:rsid w:val="009E5820"/>
    <w:rsid w:val="009F005D"/>
    <w:rsid w:val="009F05AD"/>
    <w:rsid w:val="009F0888"/>
    <w:rsid w:val="009F1788"/>
    <w:rsid w:val="009F60CF"/>
    <w:rsid w:val="009F7319"/>
    <w:rsid w:val="009F7874"/>
    <w:rsid w:val="00A00A13"/>
    <w:rsid w:val="00A00BE2"/>
    <w:rsid w:val="00A00C15"/>
    <w:rsid w:val="00A01C11"/>
    <w:rsid w:val="00A11C83"/>
    <w:rsid w:val="00A1211F"/>
    <w:rsid w:val="00A15CBB"/>
    <w:rsid w:val="00A167B9"/>
    <w:rsid w:val="00A16BC4"/>
    <w:rsid w:val="00A171CA"/>
    <w:rsid w:val="00A1786A"/>
    <w:rsid w:val="00A21EEC"/>
    <w:rsid w:val="00A23496"/>
    <w:rsid w:val="00A25680"/>
    <w:rsid w:val="00A25B68"/>
    <w:rsid w:val="00A26E2B"/>
    <w:rsid w:val="00A27E18"/>
    <w:rsid w:val="00A309CB"/>
    <w:rsid w:val="00A35F28"/>
    <w:rsid w:val="00A36276"/>
    <w:rsid w:val="00A365A7"/>
    <w:rsid w:val="00A367C7"/>
    <w:rsid w:val="00A4322B"/>
    <w:rsid w:val="00A44866"/>
    <w:rsid w:val="00A45AAA"/>
    <w:rsid w:val="00A45E4E"/>
    <w:rsid w:val="00A4626C"/>
    <w:rsid w:val="00A46596"/>
    <w:rsid w:val="00A51768"/>
    <w:rsid w:val="00A52130"/>
    <w:rsid w:val="00A60668"/>
    <w:rsid w:val="00A606BC"/>
    <w:rsid w:val="00A625C5"/>
    <w:rsid w:val="00A64AF2"/>
    <w:rsid w:val="00A65BE8"/>
    <w:rsid w:val="00A70C08"/>
    <w:rsid w:val="00A71644"/>
    <w:rsid w:val="00A717D8"/>
    <w:rsid w:val="00A7480E"/>
    <w:rsid w:val="00A75AEE"/>
    <w:rsid w:val="00A80276"/>
    <w:rsid w:val="00A848D0"/>
    <w:rsid w:val="00A868C0"/>
    <w:rsid w:val="00A87064"/>
    <w:rsid w:val="00A87133"/>
    <w:rsid w:val="00A9037D"/>
    <w:rsid w:val="00A93530"/>
    <w:rsid w:val="00A9451C"/>
    <w:rsid w:val="00A96D07"/>
    <w:rsid w:val="00AA1FD2"/>
    <w:rsid w:val="00AA2333"/>
    <w:rsid w:val="00AA7959"/>
    <w:rsid w:val="00AA7AA2"/>
    <w:rsid w:val="00AA7F75"/>
    <w:rsid w:val="00AB0F81"/>
    <w:rsid w:val="00AB1273"/>
    <w:rsid w:val="00AB17F2"/>
    <w:rsid w:val="00AB224A"/>
    <w:rsid w:val="00AB27D9"/>
    <w:rsid w:val="00AB313F"/>
    <w:rsid w:val="00AB4BD6"/>
    <w:rsid w:val="00AB5C71"/>
    <w:rsid w:val="00AC04C2"/>
    <w:rsid w:val="00AC2650"/>
    <w:rsid w:val="00AC3AFE"/>
    <w:rsid w:val="00AC5AC4"/>
    <w:rsid w:val="00AC7F57"/>
    <w:rsid w:val="00AD2160"/>
    <w:rsid w:val="00AD4A16"/>
    <w:rsid w:val="00AD4ECD"/>
    <w:rsid w:val="00AD5124"/>
    <w:rsid w:val="00AE37D8"/>
    <w:rsid w:val="00AE5B09"/>
    <w:rsid w:val="00AE5B92"/>
    <w:rsid w:val="00AE6729"/>
    <w:rsid w:val="00AE727B"/>
    <w:rsid w:val="00AF04E5"/>
    <w:rsid w:val="00AF1FEF"/>
    <w:rsid w:val="00AF37C8"/>
    <w:rsid w:val="00AF657A"/>
    <w:rsid w:val="00AF7F77"/>
    <w:rsid w:val="00B00D99"/>
    <w:rsid w:val="00B01E94"/>
    <w:rsid w:val="00B0225F"/>
    <w:rsid w:val="00B02802"/>
    <w:rsid w:val="00B02DA8"/>
    <w:rsid w:val="00B03653"/>
    <w:rsid w:val="00B06495"/>
    <w:rsid w:val="00B064BC"/>
    <w:rsid w:val="00B066EF"/>
    <w:rsid w:val="00B07837"/>
    <w:rsid w:val="00B140BF"/>
    <w:rsid w:val="00B14603"/>
    <w:rsid w:val="00B15AE0"/>
    <w:rsid w:val="00B16A92"/>
    <w:rsid w:val="00B17B5B"/>
    <w:rsid w:val="00B17FEF"/>
    <w:rsid w:val="00B2038E"/>
    <w:rsid w:val="00B22A13"/>
    <w:rsid w:val="00B22DE0"/>
    <w:rsid w:val="00B22FF2"/>
    <w:rsid w:val="00B23B83"/>
    <w:rsid w:val="00B25032"/>
    <w:rsid w:val="00B33306"/>
    <w:rsid w:val="00B3388B"/>
    <w:rsid w:val="00B37D6F"/>
    <w:rsid w:val="00B40620"/>
    <w:rsid w:val="00B4071A"/>
    <w:rsid w:val="00B42B20"/>
    <w:rsid w:val="00B4342F"/>
    <w:rsid w:val="00B446D8"/>
    <w:rsid w:val="00B452CA"/>
    <w:rsid w:val="00B51679"/>
    <w:rsid w:val="00B52834"/>
    <w:rsid w:val="00B54CCC"/>
    <w:rsid w:val="00B550FA"/>
    <w:rsid w:val="00B5515D"/>
    <w:rsid w:val="00B557B8"/>
    <w:rsid w:val="00B55982"/>
    <w:rsid w:val="00B568C6"/>
    <w:rsid w:val="00B57B88"/>
    <w:rsid w:val="00B57E57"/>
    <w:rsid w:val="00B602D9"/>
    <w:rsid w:val="00B61540"/>
    <w:rsid w:val="00B6687C"/>
    <w:rsid w:val="00B674A4"/>
    <w:rsid w:val="00B71AA7"/>
    <w:rsid w:val="00B746D4"/>
    <w:rsid w:val="00B74D0C"/>
    <w:rsid w:val="00B75A78"/>
    <w:rsid w:val="00B75DB5"/>
    <w:rsid w:val="00B808D2"/>
    <w:rsid w:val="00B80BD0"/>
    <w:rsid w:val="00B81F2A"/>
    <w:rsid w:val="00B834E4"/>
    <w:rsid w:val="00B843C7"/>
    <w:rsid w:val="00B862A6"/>
    <w:rsid w:val="00B871CC"/>
    <w:rsid w:val="00B92A3B"/>
    <w:rsid w:val="00B92F81"/>
    <w:rsid w:val="00B9332D"/>
    <w:rsid w:val="00B93A55"/>
    <w:rsid w:val="00B94739"/>
    <w:rsid w:val="00B97424"/>
    <w:rsid w:val="00BA3816"/>
    <w:rsid w:val="00BA488D"/>
    <w:rsid w:val="00BA4F3F"/>
    <w:rsid w:val="00BA53D4"/>
    <w:rsid w:val="00BA5F62"/>
    <w:rsid w:val="00BA6CEA"/>
    <w:rsid w:val="00BA6E85"/>
    <w:rsid w:val="00BB0A77"/>
    <w:rsid w:val="00BB1B90"/>
    <w:rsid w:val="00BB2B72"/>
    <w:rsid w:val="00BB6309"/>
    <w:rsid w:val="00BB6C9B"/>
    <w:rsid w:val="00BC0351"/>
    <w:rsid w:val="00BC0A6A"/>
    <w:rsid w:val="00BC3697"/>
    <w:rsid w:val="00BC3C73"/>
    <w:rsid w:val="00BC6ADF"/>
    <w:rsid w:val="00BD0D83"/>
    <w:rsid w:val="00BD2E81"/>
    <w:rsid w:val="00BD31CB"/>
    <w:rsid w:val="00BD60DA"/>
    <w:rsid w:val="00BD67A2"/>
    <w:rsid w:val="00BD6A1B"/>
    <w:rsid w:val="00BE2653"/>
    <w:rsid w:val="00BE32A7"/>
    <w:rsid w:val="00BE5E0D"/>
    <w:rsid w:val="00BE69FF"/>
    <w:rsid w:val="00BF1DE4"/>
    <w:rsid w:val="00BF315B"/>
    <w:rsid w:val="00BF36ED"/>
    <w:rsid w:val="00BF71FE"/>
    <w:rsid w:val="00C01361"/>
    <w:rsid w:val="00C01A30"/>
    <w:rsid w:val="00C02483"/>
    <w:rsid w:val="00C025B2"/>
    <w:rsid w:val="00C028A9"/>
    <w:rsid w:val="00C03365"/>
    <w:rsid w:val="00C044E5"/>
    <w:rsid w:val="00C05914"/>
    <w:rsid w:val="00C07779"/>
    <w:rsid w:val="00C07E2D"/>
    <w:rsid w:val="00C115D9"/>
    <w:rsid w:val="00C14136"/>
    <w:rsid w:val="00C1563F"/>
    <w:rsid w:val="00C16513"/>
    <w:rsid w:val="00C16528"/>
    <w:rsid w:val="00C20991"/>
    <w:rsid w:val="00C20B6C"/>
    <w:rsid w:val="00C20F99"/>
    <w:rsid w:val="00C21CB6"/>
    <w:rsid w:val="00C25049"/>
    <w:rsid w:val="00C251DD"/>
    <w:rsid w:val="00C251EB"/>
    <w:rsid w:val="00C25845"/>
    <w:rsid w:val="00C25F81"/>
    <w:rsid w:val="00C31FF2"/>
    <w:rsid w:val="00C32926"/>
    <w:rsid w:val="00C32BF4"/>
    <w:rsid w:val="00C33F16"/>
    <w:rsid w:val="00C341CB"/>
    <w:rsid w:val="00C3591C"/>
    <w:rsid w:val="00C35A9A"/>
    <w:rsid w:val="00C3657E"/>
    <w:rsid w:val="00C37A01"/>
    <w:rsid w:val="00C46373"/>
    <w:rsid w:val="00C46F89"/>
    <w:rsid w:val="00C474EF"/>
    <w:rsid w:val="00C50A8A"/>
    <w:rsid w:val="00C50EEC"/>
    <w:rsid w:val="00C511A4"/>
    <w:rsid w:val="00C541B5"/>
    <w:rsid w:val="00C5428F"/>
    <w:rsid w:val="00C56BFA"/>
    <w:rsid w:val="00C600D3"/>
    <w:rsid w:val="00C602EF"/>
    <w:rsid w:val="00C6239C"/>
    <w:rsid w:val="00C624AE"/>
    <w:rsid w:val="00C648AA"/>
    <w:rsid w:val="00C64964"/>
    <w:rsid w:val="00C65A49"/>
    <w:rsid w:val="00C6609C"/>
    <w:rsid w:val="00C66466"/>
    <w:rsid w:val="00C66661"/>
    <w:rsid w:val="00C6769D"/>
    <w:rsid w:val="00C67D21"/>
    <w:rsid w:val="00C70CA2"/>
    <w:rsid w:val="00C710B8"/>
    <w:rsid w:val="00C72D41"/>
    <w:rsid w:val="00C75A05"/>
    <w:rsid w:val="00C75CD5"/>
    <w:rsid w:val="00C77142"/>
    <w:rsid w:val="00C80D45"/>
    <w:rsid w:val="00C81117"/>
    <w:rsid w:val="00C825D4"/>
    <w:rsid w:val="00C83FF2"/>
    <w:rsid w:val="00C84369"/>
    <w:rsid w:val="00C85EA2"/>
    <w:rsid w:val="00C90C40"/>
    <w:rsid w:val="00C91F44"/>
    <w:rsid w:val="00C935F4"/>
    <w:rsid w:val="00C945A8"/>
    <w:rsid w:val="00C95768"/>
    <w:rsid w:val="00C96A3C"/>
    <w:rsid w:val="00CA3591"/>
    <w:rsid w:val="00CA42AC"/>
    <w:rsid w:val="00CA478E"/>
    <w:rsid w:val="00CA4CA2"/>
    <w:rsid w:val="00CA5EA9"/>
    <w:rsid w:val="00CA6697"/>
    <w:rsid w:val="00CA6F6E"/>
    <w:rsid w:val="00CA70DB"/>
    <w:rsid w:val="00CA7DA0"/>
    <w:rsid w:val="00CB12F8"/>
    <w:rsid w:val="00CB2839"/>
    <w:rsid w:val="00CB29DF"/>
    <w:rsid w:val="00CB3480"/>
    <w:rsid w:val="00CB4193"/>
    <w:rsid w:val="00CB547E"/>
    <w:rsid w:val="00CB60CD"/>
    <w:rsid w:val="00CC15BB"/>
    <w:rsid w:val="00CC3161"/>
    <w:rsid w:val="00CC4B85"/>
    <w:rsid w:val="00CC6889"/>
    <w:rsid w:val="00CC6D24"/>
    <w:rsid w:val="00CC729E"/>
    <w:rsid w:val="00CD1715"/>
    <w:rsid w:val="00CD2188"/>
    <w:rsid w:val="00CD2F9E"/>
    <w:rsid w:val="00CD3D2F"/>
    <w:rsid w:val="00CE163D"/>
    <w:rsid w:val="00CE2DB2"/>
    <w:rsid w:val="00CE42B8"/>
    <w:rsid w:val="00CE4F65"/>
    <w:rsid w:val="00CE5964"/>
    <w:rsid w:val="00CE5A17"/>
    <w:rsid w:val="00CE7141"/>
    <w:rsid w:val="00CE746F"/>
    <w:rsid w:val="00CE7E02"/>
    <w:rsid w:val="00CE7FD3"/>
    <w:rsid w:val="00CF0167"/>
    <w:rsid w:val="00CF0562"/>
    <w:rsid w:val="00CF2B4C"/>
    <w:rsid w:val="00CF45A0"/>
    <w:rsid w:val="00CF4EC9"/>
    <w:rsid w:val="00CF4FEC"/>
    <w:rsid w:val="00D024A4"/>
    <w:rsid w:val="00D04E20"/>
    <w:rsid w:val="00D064DE"/>
    <w:rsid w:val="00D06AC9"/>
    <w:rsid w:val="00D10EA0"/>
    <w:rsid w:val="00D12EC5"/>
    <w:rsid w:val="00D14118"/>
    <w:rsid w:val="00D15211"/>
    <w:rsid w:val="00D156E0"/>
    <w:rsid w:val="00D15B60"/>
    <w:rsid w:val="00D170F6"/>
    <w:rsid w:val="00D203EB"/>
    <w:rsid w:val="00D21DCD"/>
    <w:rsid w:val="00D25EEB"/>
    <w:rsid w:val="00D27762"/>
    <w:rsid w:val="00D27F7C"/>
    <w:rsid w:val="00D27FE7"/>
    <w:rsid w:val="00D307DF"/>
    <w:rsid w:val="00D32271"/>
    <w:rsid w:val="00D32888"/>
    <w:rsid w:val="00D32C93"/>
    <w:rsid w:val="00D34642"/>
    <w:rsid w:val="00D34D30"/>
    <w:rsid w:val="00D34F2F"/>
    <w:rsid w:val="00D35FF2"/>
    <w:rsid w:val="00D36CD7"/>
    <w:rsid w:val="00D37E2A"/>
    <w:rsid w:val="00D42C30"/>
    <w:rsid w:val="00D4357B"/>
    <w:rsid w:val="00D4492C"/>
    <w:rsid w:val="00D46684"/>
    <w:rsid w:val="00D471C2"/>
    <w:rsid w:val="00D5210F"/>
    <w:rsid w:val="00D535DB"/>
    <w:rsid w:val="00D5520B"/>
    <w:rsid w:val="00D5616D"/>
    <w:rsid w:val="00D57681"/>
    <w:rsid w:val="00D62916"/>
    <w:rsid w:val="00D63A29"/>
    <w:rsid w:val="00D63AE8"/>
    <w:rsid w:val="00D63DA8"/>
    <w:rsid w:val="00D67697"/>
    <w:rsid w:val="00D71FA0"/>
    <w:rsid w:val="00D7367A"/>
    <w:rsid w:val="00D77CE0"/>
    <w:rsid w:val="00D8301D"/>
    <w:rsid w:val="00D842AB"/>
    <w:rsid w:val="00D85744"/>
    <w:rsid w:val="00D86FBC"/>
    <w:rsid w:val="00D86FFA"/>
    <w:rsid w:val="00D91A71"/>
    <w:rsid w:val="00D923FC"/>
    <w:rsid w:val="00D932B1"/>
    <w:rsid w:val="00D95FA7"/>
    <w:rsid w:val="00D97163"/>
    <w:rsid w:val="00D9721C"/>
    <w:rsid w:val="00D97904"/>
    <w:rsid w:val="00DA285A"/>
    <w:rsid w:val="00DA4985"/>
    <w:rsid w:val="00DA506B"/>
    <w:rsid w:val="00DA7A60"/>
    <w:rsid w:val="00DA7EDA"/>
    <w:rsid w:val="00DB097D"/>
    <w:rsid w:val="00DB11DD"/>
    <w:rsid w:val="00DB3128"/>
    <w:rsid w:val="00DB7C6C"/>
    <w:rsid w:val="00DC0B20"/>
    <w:rsid w:val="00DC32E5"/>
    <w:rsid w:val="00DC3E36"/>
    <w:rsid w:val="00DC6466"/>
    <w:rsid w:val="00DC67FD"/>
    <w:rsid w:val="00DD0AB2"/>
    <w:rsid w:val="00DD1E5B"/>
    <w:rsid w:val="00DD1FA2"/>
    <w:rsid w:val="00DD40D4"/>
    <w:rsid w:val="00DD458B"/>
    <w:rsid w:val="00DD539A"/>
    <w:rsid w:val="00DD59AE"/>
    <w:rsid w:val="00DD68BB"/>
    <w:rsid w:val="00DD7DDA"/>
    <w:rsid w:val="00DE0354"/>
    <w:rsid w:val="00DE0674"/>
    <w:rsid w:val="00DE225D"/>
    <w:rsid w:val="00DE2295"/>
    <w:rsid w:val="00DE2747"/>
    <w:rsid w:val="00DE437A"/>
    <w:rsid w:val="00DF089F"/>
    <w:rsid w:val="00DF1839"/>
    <w:rsid w:val="00DF22F5"/>
    <w:rsid w:val="00DF3D60"/>
    <w:rsid w:val="00DF3EF2"/>
    <w:rsid w:val="00DF5063"/>
    <w:rsid w:val="00DF6B27"/>
    <w:rsid w:val="00E001F6"/>
    <w:rsid w:val="00E02055"/>
    <w:rsid w:val="00E025E4"/>
    <w:rsid w:val="00E03310"/>
    <w:rsid w:val="00E03CC6"/>
    <w:rsid w:val="00E04892"/>
    <w:rsid w:val="00E06653"/>
    <w:rsid w:val="00E07C84"/>
    <w:rsid w:val="00E07D1A"/>
    <w:rsid w:val="00E11396"/>
    <w:rsid w:val="00E11BA8"/>
    <w:rsid w:val="00E13509"/>
    <w:rsid w:val="00E14A0C"/>
    <w:rsid w:val="00E2099D"/>
    <w:rsid w:val="00E23369"/>
    <w:rsid w:val="00E24629"/>
    <w:rsid w:val="00E24AFD"/>
    <w:rsid w:val="00E2641E"/>
    <w:rsid w:val="00E31A4D"/>
    <w:rsid w:val="00E32BF5"/>
    <w:rsid w:val="00E33026"/>
    <w:rsid w:val="00E330DB"/>
    <w:rsid w:val="00E33787"/>
    <w:rsid w:val="00E33AF0"/>
    <w:rsid w:val="00E33E78"/>
    <w:rsid w:val="00E33E80"/>
    <w:rsid w:val="00E3585B"/>
    <w:rsid w:val="00E37163"/>
    <w:rsid w:val="00E375BE"/>
    <w:rsid w:val="00E379A1"/>
    <w:rsid w:val="00E43211"/>
    <w:rsid w:val="00E43E65"/>
    <w:rsid w:val="00E44BC6"/>
    <w:rsid w:val="00E45AFC"/>
    <w:rsid w:val="00E46200"/>
    <w:rsid w:val="00E472E8"/>
    <w:rsid w:val="00E53659"/>
    <w:rsid w:val="00E539CE"/>
    <w:rsid w:val="00E547DA"/>
    <w:rsid w:val="00E55167"/>
    <w:rsid w:val="00E55B70"/>
    <w:rsid w:val="00E564F4"/>
    <w:rsid w:val="00E5708F"/>
    <w:rsid w:val="00E572D9"/>
    <w:rsid w:val="00E579DD"/>
    <w:rsid w:val="00E57B33"/>
    <w:rsid w:val="00E603C1"/>
    <w:rsid w:val="00E6156C"/>
    <w:rsid w:val="00E63187"/>
    <w:rsid w:val="00E63EAF"/>
    <w:rsid w:val="00E647A5"/>
    <w:rsid w:val="00E64FD4"/>
    <w:rsid w:val="00E673FB"/>
    <w:rsid w:val="00E6749F"/>
    <w:rsid w:val="00E676E0"/>
    <w:rsid w:val="00E67DE6"/>
    <w:rsid w:val="00E701E5"/>
    <w:rsid w:val="00E70748"/>
    <w:rsid w:val="00E70CB2"/>
    <w:rsid w:val="00E72DC2"/>
    <w:rsid w:val="00E72DD0"/>
    <w:rsid w:val="00E733F9"/>
    <w:rsid w:val="00E7353E"/>
    <w:rsid w:val="00E74583"/>
    <w:rsid w:val="00E74ED1"/>
    <w:rsid w:val="00E75768"/>
    <w:rsid w:val="00E76873"/>
    <w:rsid w:val="00E76B34"/>
    <w:rsid w:val="00E77FA8"/>
    <w:rsid w:val="00E81AC4"/>
    <w:rsid w:val="00E8237E"/>
    <w:rsid w:val="00E827D3"/>
    <w:rsid w:val="00E83EC1"/>
    <w:rsid w:val="00E873F1"/>
    <w:rsid w:val="00E92157"/>
    <w:rsid w:val="00E9408F"/>
    <w:rsid w:val="00E95268"/>
    <w:rsid w:val="00E9559C"/>
    <w:rsid w:val="00E96796"/>
    <w:rsid w:val="00EA08FB"/>
    <w:rsid w:val="00EA1758"/>
    <w:rsid w:val="00EA1936"/>
    <w:rsid w:val="00EA2C51"/>
    <w:rsid w:val="00EA30C9"/>
    <w:rsid w:val="00EA3D81"/>
    <w:rsid w:val="00EA4B48"/>
    <w:rsid w:val="00EA6F34"/>
    <w:rsid w:val="00EB0952"/>
    <w:rsid w:val="00EB2B8D"/>
    <w:rsid w:val="00EB5547"/>
    <w:rsid w:val="00EB6516"/>
    <w:rsid w:val="00EB6A2F"/>
    <w:rsid w:val="00EB7386"/>
    <w:rsid w:val="00EC399A"/>
    <w:rsid w:val="00EC39EA"/>
    <w:rsid w:val="00EC46FB"/>
    <w:rsid w:val="00EC7A6A"/>
    <w:rsid w:val="00ED04F8"/>
    <w:rsid w:val="00ED129E"/>
    <w:rsid w:val="00ED206B"/>
    <w:rsid w:val="00ED2B56"/>
    <w:rsid w:val="00ED3F7F"/>
    <w:rsid w:val="00ED3FC3"/>
    <w:rsid w:val="00ED44A0"/>
    <w:rsid w:val="00ED5286"/>
    <w:rsid w:val="00EE300A"/>
    <w:rsid w:val="00EE3400"/>
    <w:rsid w:val="00EE4FEF"/>
    <w:rsid w:val="00EE7F42"/>
    <w:rsid w:val="00EF17A6"/>
    <w:rsid w:val="00EF2345"/>
    <w:rsid w:val="00EF2C29"/>
    <w:rsid w:val="00EF5D8C"/>
    <w:rsid w:val="00EF66EF"/>
    <w:rsid w:val="00EF7532"/>
    <w:rsid w:val="00F00C73"/>
    <w:rsid w:val="00F01AB0"/>
    <w:rsid w:val="00F067E1"/>
    <w:rsid w:val="00F06841"/>
    <w:rsid w:val="00F07DA8"/>
    <w:rsid w:val="00F10780"/>
    <w:rsid w:val="00F1082C"/>
    <w:rsid w:val="00F11D16"/>
    <w:rsid w:val="00F12451"/>
    <w:rsid w:val="00F15086"/>
    <w:rsid w:val="00F15106"/>
    <w:rsid w:val="00F1536D"/>
    <w:rsid w:val="00F15644"/>
    <w:rsid w:val="00F21F5D"/>
    <w:rsid w:val="00F222F0"/>
    <w:rsid w:val="00F223B2"/>
    <w:rsid w:val="00F2663F"/>
    <w:rsid w:val="00F26C61"/>
    <w:rsid w:val="00F30379"/>
    <w:rsid w:val="00F31575"/>
    <w:rsid w:val="00F31B3E"/>
    <w:rsid w:val="00F32278"/>
    <w:rsid w:val="00F3476F"/>
    <w:rsid w:val="00F378DD"/>
    <w:rsid w:val="00F37D1F"/>
    <w:rsid w:val="00F404BA"/>
    <w:rsid w:val="00F42C1E"/>
    <w:rsid w:val="00F441FB"/>
    <w:rsid w:val="00F44231"/>
    <w:rsid w:val="00F44757"/>
    <w:rsid w:val="00F45B58"/>
    <w:rsid w:val="00F460B7"/>
    <w:rsid w:val="00F475D2"/>
    <w:rsid w:val="00F50862"/>
    <w:rsid w:val="00F50D5A"/>
    <w:rsid w:val="00F5567A"/>
    <w:rsid w:val="00F55767"/>
    <w:rsid w:val="00F55B38"/>
    <w:rsid w:val="00F55DCF"/>
    <w:rsid w:val="00F622D5"/>
    <w:rsid w:val="00F63018"/>
    <w:rsid w:val="00F63E69"/>
    <w:rsid w:val="00F65139"/>
    <w:rsid w:val="00F65D0B"/>
    <w:rsid w:val="00F67A14"/>
    <w:rsid w:val="00F716DA"/>
    <w:rsid w:val="00F72F9A"/>
    <w:rsid w:val="00F73096"/>
    <w:rsid w:val="00F85C82"/>
    <w:rsid w:val="00F90CB8"/>
    <w:rsid w:val="00F91273"/>
    <w:rsid w:val="00F91A28"/>
    <w:rsid w:val="00F91CB5"/>
    <w:rsid w:val="00F920D7"/>
    <w:rsid w:val="00F92CA2"/>
    <w:rsid w:val="00F935FF"/>
    <w:rsid w:val="00F94455"/>
    <w:rsid w:val="00F979D4"/>
    <w:rsid w:val="00FB0DE8"/>
    <w:rsid w:val="00FB12B7"/>
    <w:rsid w:val="00FB25C5"/>
    <w:rsid w:val="00FB3CEC"/>
    <w:rsid w:val="00FB57CC"/>
    <w:rsid w:val="00FB634D"/>
    <w:rsid w:val="00FB65E6"/>
    <w:rsid w:val="00FB7ADC"/>
    <w:rsid w:val="00FC0297"/>
    <w:rsid w:val="00FC316D"/>
    <w:rsid w:val="00FC34E3"/>
    <w:rsid w:val="00FC52A9"/>
    <w:rsid w:val="00FC5EC2"/>
    <w:rsid w:val="00FC6672"/>
    <w:rsid w:val="00FC6AD5"/>
    <w:rsid w:val="00FC790F"/>
    <w:rsid w:val="00FD0364"/>
    <w:rsid w:val="00FD08ED"/>
    <w:rsid w:val="00FD1AF1"/>
    <w:rsid w:val="00FD3FD3"/>
    <w:rsid w:val="00FD4A69"/>
    <w:rsid w:val="00FD642D"/>
    <w:rsid w:val="00FD7E0B"/>
    <w:rsid w:val="00FE014C"/>
    <w:rsid w:val="00FE35F9"/>
    <w:rsid w:val="00FE3D80"/>
    <w:rsid w:val="00FE46D6"/>
    <w:rsid w:val="00FE4A6B"/>
    <w:rsid w:val="00FE53D7"/>
    <w:rsid w:val="00FE6D43"/>
    <w:rsid w:val="00FE6E73"/>
    <w:rsid w:val="00FE720F"/>
    <w:rsid w:val="00FF038A"/>
    <w:rsid w:val="00FF130B"/>
    <w:rsid w:val="00FF202D"/>
    <w:rsid w:val="00FF2220"/>
    <w:rsid w:val="00FF36BA"/>
    <w:rsid w:val="00FF4A97"/>
    <w:rsid w:val="00FF4C6A"/>
    <w:rsid w:val="00FF53BA"/>
    <w:rsid w:val="00FF5B17"/>
    <w:rsid w:val="00FF5D8B"/>
    <w:rsid w:val="00FF6201"/>
    <w:rsid w:val="00FF725D"/>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EC46FB"/>
    <w:rPr>
      <w:sz w:val="24"/>
      <w:szCs w:val="24"/>
    </w:rPr>
  </w:style>
  <w:style w:type="paragraph" w:styleId="Titolo1">
    <w:name w:val="heading 1"/>
    <w:basedOn w:val="Normale"/>
    <w:next w:val="Normale"/>
    <w:link w:val="Titolo1Carattere"/>
    <w:uiPriority w:val="99"/>
    <w:qFormat/>
    <w:rsid w:val="001B72AD"/>
    <w:pPr>
      <w:keepNext/>
      <w:numPr>
        <w:numId w:val="1"/>
      </w:numPr>
      <w:spacing w:before="480" w:after="480"/>
      <w:outlineLvl w:val="0"/>
    </w:pPr>
    <w:rPr>
      <w:b/>
      <w:bCs/>
    </w:rPr>
  </w:style>
  <w:style w:type="paragraph" w:styleId="Titolo2">
    <w:name w:val="heading 2"/>
    <w:basedOn w:val="Titolo1"/>
    <w:next w:val="Normale"/>
    <w:link w:val="Titolo2Carattere"/>
    <w:uiPriority w:val="99"/>
    <w:unhideWhenUsed/>
    <w:qFormat/>
    <w:rsid w:val="001B72AD"/>
    <w:pPr>
      <w:numPr>
        <w:ilvl w:val="1"/>
      </w:numPr>
      <w:outlineLvl w:val="1"/>
    </w:pPr>
  </w:style>
  <w:style w:type="paragraph" w:styleId="Titolo3">
    <w:name w:val="heading 3"/>
    <w:basedOn w:val="Titolo1"/>
    <w:next w:val="Normale"/>
    <w:link w:val="Titolo3Carattere"/>
    <w:uiPriority w:val="99"/>
    <w:unhideWhenUsed/>
    <w:qFormat/>
    <w:rsid w:val="001B72AD"/>
    <w:pPr>
      <w:numPr>
        <w:ilvl w:val="2"/>
      </w:numPr>
      <w:ind w:left="1080"/>
      <w:outlineLvl w:val="2"/>
    </w:pPr>
    <w:rPr>
      <w:i/>
      <w:lang w:eastAsia="en-US"/>
    </w:rPr>
  </w:style>
  <w:style w:type="paragraph" w:styleId="Titolo4">
    <w:name w:val="heading 4"/>
    <w:basedOn w:val="Normale"/>
    <w:next w:val="Normale"/>
    <w:link w:val="Titolo4Carattere"/>
    <w:uiPriority w:val="9"/>
    <w:unhideWhenUsed/>
    <w:qFormat/>
    <w:rsid w:val="002F0C4F"/>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Didascalia">
    <w:name w:val="caption"/>
    <w:basedOn w:val="Normale"/>
    <w:next w:val="Normale"/>
    <w:uiPriority w:val="99"/>
    <w:qFormat/>
    <w:rsid w:val="00E7353E"/>
    <w:pPr>
      <w:jc w:val="center"/>
    </w:pPr>
    <w:rPr>
      <w:rFonts w:ascii="English157 BT" w:hAnsi="English157 BT"/>
      <w:sz w:val="72"/>
    </w:rPr>
  </w:style>
  <w:style w:type="character" w:styleId="Enfasigrassetto">
    <w:name w:val="Strong"/>
    <w:basedOn w:val="Carpredefinitoparagrafo"/>
    <w:uiPriority w:val="22"/>
    <w:qFormat/>
    <w:rsid w:val="00E7353E"/>
    <w:rPr>
      <w:b/>
      <w:bCs/>
    </w:rPr>
  </w:style>
  <w:style w:type="character" w:styleId="Enfasicorsivo">
    <w:name w:val="Emphasis"/>
    <w:basedOn w:val="Carpredefinitoparagrafo"/>
    <w:uiPriority w:val="20"/>
    <w:qFormat/>
    <w:rsid w:val="00E7353E"/>
    <w:rPr>
      <w:i/>
      <w:iCs/>
    </w:rPr>
  </w:style>
  <w:style w:type="character" w:customStyle="1" w:styleId="Titolo1Carattere">
    <w:name w:val="Titolo 1 Carattere"/>
    <w:basedOn w:val="Carpredefinitoparagrafo"/>
    <w:link w:val="Titolo1"/>
    <w:uiPriority w:val="99"/>
    <w:rsid w:val="001B72AD"/>
    <w:rPr>
      <w:b/>
      <w:bCs/>
      <w:sz w:val="24"/>
      <w:szCs w:val="24"/>
    </w:rPr>
  </w:style>
  <w:style w:type="character" w:customStyle="1" w:styleId="Titolo2Carattere">
    <w:name w:val="Titolo 2 Carattere"/>
    <w:basedOn w:val="Carpredefinitoparagrafo"/>
    <w:link w:val="Titolo2"/>
    <w:uiPriority w:val="99"/>
    <w:rsid w:val="001B72AD"/>
    <w:rPr>
      <w:b/>
      <w:bCs/>
      <w:sz w:val="24"/>
      <w:szCs w:val="24"/>
    </w:rPr>
  </w:style>
  <w:style w:type="character" w:customStyle="1" w:styleId="Titolo3Carattere">
    <w:name w:val="Titolo 3 Carattere"/>
    <w:basedOn w:val="Carpredefinitoparagrafo"/>
    <w:link w:val="Titolo3"/>
    <w:uiPriority w:val="99"/>
    <w:rsid w:val="001B72AD"/>
    <w:rPr>
      <w:b/>
      <w:bCs/>
      <w:i/>
      <w:sz w:val="24"/>
      <w:szCs w:val="24"/>
      <w:lang w:eastAsia="en-US"/>
    </w:rPr>
  </w:style>
  <w:style w:type="character" w:styleId="Collegamentoipertestuale">
    <w:name w:val="Hyperlink"/>
    <w:basedOn w:val="Carpredefinitoparagrafo"/>
    <w:uiPriority w:val="99"/>
    <w:unhideWhenUsed/>
    <w:rsid w:val="001B72AD"/>
    <w:rPr>
      <w:rFonts w:ascii="Times New Roman" w:hAnsi="Times New Roman" w:cs="Times New Roman" w:hint="default"/>
      <w:color w:val="0000FF"/>
      <w:u w:val="single"/>
    </w:rPr>
  </w:style>
  <w:style w:type="paragraph" w:styleId="Sommario1">
    <w:name w:val="toc 1"/>
    <w:basedOn w:val="Normale"/>
    <w:next w:val="Normale"/>
    <w:autoRedefine/>
    <w:uiPriority w:val="39"/>
    <w:unhideWhenUsed/>
    <w:rsid w:val="00293AC7"/>
    <w:pPr>
      <w:tabs>
        <w:tab w:val="right" w:leader="dot" w:pos="9344"/>
      </w:tabs>
      <w:spacing w:line="312" w:lineRule="auto"/>
      <w:jc w:val="both"/>
    </w:pPr>
    <w:rPr>
      <w:rFonts w:ascii="Garamond" w:hAnsi="Garamond"/>
      <w:b/>
      <w:bCs/>
      <w:caps/>
      <w:noProof/>
      <w:sz w:val="28"/>
      <w:szCs w:val="28"/>
    </w:rPr>
  </w:style>
  <w:style w:type="paragraph" w:styleId="Sommario2">
    <w:name w:val="toc 2"/>
    <w:basedOn w:val="Normale"/>
    <w:next w:val="Normale"/>
    <w:autoRedefine/>
    <w:uiPriority w:val="39"/>
    <w:unhideWhenUsed/>
    <w:rsid w:val="00563A2C"/>
    <w:pPr>
      <w:tabs>
        <w:tab w:val="right" w:leader="dot" w:pos="9344"/>
      </w:tabs>
      <w:spacing w:line="312" w:lineRule="auto"/>
      <w:ind w:left="851" w:hanging="284"/>
      <w:jc w:val="both"/>
    </w:pPr>
    <w:rPr>
      <w:rFonts w:ascii="Calibri" w:hAnsi="Calibri"/>
      <w:smallCaps/>
      <w:sz w:val="20"/>
      <w:szCs w:val="20"/>
    </w:rPr>
  </w:style>
  <w:style w:type="paragraph" w:styleId="Sommario3">
    <w:name w:val="toc 3"/>
    <w:basedOn w:val="Normale"/>
    <w:next w:val="Normale"/>
    <w:autoRedefine/>
    <w:uiPriority w:val="39"/>
    <w:semiHidden/>
    <w:unhideWhenUsed/>
    <w:rsid w:val="001B72AD"/>
    <w:pPr>
      <w:ind w:left="480"/>
    </w:pPr>
    <w:rPr>
      <w:rFonts w:ascii="Calibri" w:hAnsi="Calibri"/>
      <w:i/>
      <w:iCs/>
      <w:sz w:val="20"/>
      <w:szCs w:val="20"/>
    </w:rPr>
  </w:style>
  <w:style w:type="paragraph" w:styleId="Testonotaapidipagina">
    <w:name w:val="footnote text"/>
    <w:basedOn w:val="Normale"/>
    <w:link w:val="TestonotaapidipaginaCarattere"/>
    <w:uiPriority w:val="99"/>
    <w:semiHidden/>
    <w:unhideWhenUsed/>
    <w:rsid w:val="001B72AD"/>
    <w:rPr>
      <w:sz w:val="20"/>
      <w:szCs w:val="20"/>
    </w:rPr>
  </w:style>
  <w:style w:type="character" w:customStyle="1" w:styleId="TestonotaapidipaginaCarattere">
    <w:name w:val="Testo nota a piè di pagina Carattere"/>
    <w:basedOn w:val="Carpredefinitoparagrafo"/>
    <w:link w:val="Testonotaapidipagina"/>
    <w:uiPriority w:val="99"/>
    <w:semiHidden/>
    <w:rsid w:val="001B72AD"/>
  </w:style>
  <w:style w:type="paragraph" w:styleId="Corpodeltesto">
    <w:name w:val="Body Text"/>
    <w:basedOn w:val="Normale"/>
    <w:link w:val="CorpodeltestoCarattere"/>
    <w:uiPriority w:val="99"/>
    <w:unhideWhenUsed/>
    <w:rsid w:val="001B72AD"/>
    <w:pPr>
      <w:jc w:val="both"/>
    </w:pPr>
  </w:style>
  <w:style w:type="character" w:customStyle="1" w:styleId="CorpodeltestoCarattere">
    <w:name w:val="Corpo del testo Carattere"/>
    <w:basedOn w:val="Carpredefinitoparagrafo"/>
    <w:link w:val="Corpodeltesto"/>
    <w:uiPriority w:val="99"/>
    <w:rsid w:val="001B72AD"/>
    <w:rPr>
      <w:sz w:val="24"/>
      <w:szCs w:val="24"/>
    </w:rPr>
  </w:style>
  <w:style w:type="paragraph" w:styleId="Testonormale">
    <w:name w:val="Plain Text"/>
    <w:basedOn w:val="Normale"/>
    <w:link w:val="TestonormaleCarattere"/>
    <w:uiPriority w:val="99"/>
    <w:unhideWhenUsed/>
    <w:rsid w:val="001B72AD"/>
    <w:rPr>
      <w:rFonts w:ascii="Courier New" w:hAnsi="Courier New" w:cs="Courier New"/>
      <w:sz w:val="20"/>
      <w:szCs w:val="20"/>
    </w:rPr>
  </w:style>
  <w:style w:type="character" w:customStyle="1" w:styleId="TestonormaleCarattere">
    <w:name w:val="Testo normale Carattere"/>
    <w:basedOn w:val="Carpredefinitoparagrafo"/>
    <w:link w:val="Testonormale"/>
    <w:uiPriority w:val="99"/>
    <w:rsid w:val="001B72AD"/>
    <w:rPr>
      <w:rFonts w:ascii="Courier New" w:hAnsi="Courier New" w:cs="Courier New"/>
    </w:rPr>
  </w:style>
  <w:style w:type="paragraph" w:styleId="Paragrafoelenco">
    <w:name w:val="List Paragraph"/>
    <w:basedOn w:val="Normale"/>
    <w:uiPriority w:val="99"/>
    <w:qFormat/>
    <w:rsid w:val="001B72AD"/>
    <w:pPr>
      <w:ind w:left="720"/>
      <w:contextualSpacing/>
    </w:pPr>
  </w:style>
  <w:style w:type="paragraph" w:customStyle="1" w:styleId="Default">
    <w:name w:val="Default"/>
    <w:rsid w:val="001B72AD"/>
    <w:pPr>
      <w:autoSpaceDE w:val="0"/>
      <w:autoSpaceDN w:val="0"/>
      <w:adjustRightInd w:val="0"/>
    </w:pPr>
    <w:rPr>
      <w:color w:val="000000"/>
      <w:sz w:val="24"/>
      <w:szCs w:val="24"/>
    </w:rPr>
  </w:style>
  <w:style w:type="character" w:styleId="Rimandonotaapidipagina">
    <w:name w:val="footnote reference"/>
    <w:basedOn w:val="Carpredefinitoparagrafo"/>
    <w:uiPriority w:val="99"/>
    <w:semiHidden/>
    <w:unhideWhenUsed/>
    <w:rsid w:val="001B72AD"/>
    <w:rPr>
      <w:rFonts w:ascii="Times New Roman" w:hAnsi="Times New Roman" w:cs="Times New Roman" w:hint="default"/>
      <w:vertAlign w:val="superscript"/>
    </w:rPr>
  </w:style>
  <w:style w:type="paragraph" w:styleId="Titolo">
    <w:name w:val="Title"/>
    <w:basedOn w:val="Normale"/>
    <w:link w:val="TitoloCarattere"/>
    <w:uiPriority w:val="99"/>
    <w:qFormat/>
    <w:rsid w:val="001B72AD"/>
    <w:pPr>
      <w:keepNext/>
      <w:spacing w:before="480" w:after="480"/>
      <w:outlineLvl w:val="0"/>
    </w:pPr>
    <w:rPr>
      <w:b/>
      <w:bCs/>
      <w:sz w:val="28"/>
    </w:rPr>
  </w:style>
  <w:style w:type="character" w:customStyle="1" w:styleId="TitoloCarattere">
    <w:name w:val="Titolo Carattere"/>
    <w:basedOn w:val="Carpredefinitoparagrafo"/>
    <w:link w:val="Titolo"/>
    <w:uiPriority w:val="99"/>
    <w:rsid w:val="001B72AD"/>
    <w:rPr>
      <w:b/>
      <w:bCs/>
      <w:sz w:val="28"/>
      <w:szCs w:val="24"/>
    </w:rPr>
  </w:style>
  <w:style w:type="paragraph" w:styleId="Intestazione">
    <w:name w:val="header"/>
    <w:basedOn w:val="Normale"/>
    <w:link w:val="IntestazioneCarattere"/>
    <w:uiPriority w:val="99"/>
    <w:semiHidden/>
    <w:unhideWhenUsed/>
    <w:rsid w:val="00F12451"/>
    <w:pPr>
      <w:tabs>
        <w:tab w:val="center" w:pos="4819"/>
        <w:tab w:val="right" w:pos="9638"/>
      </w:tabs>
    </w:pPr>
  </w:style>
  <w:style w:type="character" w:customStyle="1" w:styleId="IntestazioneCarattere">
    <w:name w:val="Intestazione Carattere"/>
    <w:basedOn w:val="Carpredefinitoparagrafo"/>
    <w:link w:val="Intestazione"/>
    <w:uiPriority w:val="99"/>
    <w:semiHidden/>
    <w:rsid w:val="00F12451"/>
    <w:rPr>
      <w:sz w:val="24"/>
      <w:szCs w:val="24"/>
    </w:rPr>
  </w:style>
  <w:style w:type="paragraph" w:styleId="Pidipagina">
    <w:name w:val="footer"/>
    <w:basedOn w:val="Normale"/>
    <w:link w:val="PidipaginaCarattere"/>
    <w:uiPriority w:val="99"/>
    <w:unhideWhenUsed/>
    <w:rsid w:val="00F12451"/>
    <w:pPr>
      <w:tabs>
        <w:tab w:val="center" w:pos="4819"/>
        <w:tab w:val="right" w:pos="9638"/>
      </w:tabs>
    </w:pPr>
  </w:style>
  <w:style w:type="character" w:customStyle="1" w:styleId="PidipaginaCarattere">
    <w:name w:val="Piè di pagina Carattere"/>
    <w:basedOn w:val="Carpredefinitoparagrafo"/>
    <w:link w:val="Pidipagina"/>
    <w:uiPriority w:val="99"/>
    <w:rsid w:val="00F12451"/>
    <w:rPr>
      <w:sz w:val="24"/>
      <w:szCs w:val="24"/>
    </w:rPr>
  </w:style>
  <w:style w:type="character" w:customStyle="1" w:styleId="provvnumart">
    <w:name w:val="provv_numart"/>
    <w:rsid w:val="00A26E2B"/>
    <w:rPr>
      <w:rFonts w:ascii="Times New Roman" w:hAnsi="Times New Roman" w:cs="Times New Roman" w:hint="default"/>
      <w:b/>
      <w:bCs/>
    </w:rPr>
  </w:style>
  <w:style w:type="paragraph" w:customStyle="1" w:styleId="msolistparagraph0">
    <w:name w:val="msolistparagraph"/>
    <w:basedOn w:val="Normale"/>
    <w:rsid w:val="00A26E2B"/>
    <w:pPr>
      <w:ind w:left="720"/>
    </w:pPr>
    <w:rPr>
      <w:rFonts w:ascii="Calibri" w:hAnsi="Calibri"/>
      <w:sz w:val="22"/>
      <w:szCs w:val="22"/>
    </w:rPr>
  </w:style>
  <w:style w:type="paragraph" w:styleId="NormaleWeb">
    <w:name w:val="Normal (Web)"/>
    <w:basedOn w:val="Normale"/>
    <w:uiPriority w:val="99"/>
    <w:unhideWhenUsed/>
    <w:rsid w:val="00A45AAA"/>
    <w:pPr>
      <w:spacing w:before="100" w:beforeAutospacing="1" w:after="100" w:afterAutospacing="1"/>
    </w:pPr>
    <w:rPr>
      <w:rFonts w:eastAsia="Calibri"/>
    </w:rPr>
  </w:style>
  <w:style w:type="paragraph" w:styleId="Testofumetto">
    <w:name w:val="Balloon Text"/>
    <w:basedOn w:val="Normale"/>
    <w:link w:val="TestofumettoCarattere"/>
    <w:uiPriority w:val="99"/>
    <w:semiHidden/>
    <w:unhideWhenUsed/>
    <w:rsid w:val="00055DA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55DA8"/>
    <w:rPr>
      <w:rFonts w:ascii="Tahoma" w:hAnsi="Tahoma" w:cs="Tahoma"/>
      <w:sz w:val="16"/>
      <w:szCs w:val="16"/>
    </w:rPr>
  </w:style>
  <w:style w:type="table" w:styleId="Grigliatabella">
    <w:name w:val="Table Grid"/>
    <w:basedOn w:val="Tabellanormale"/>
    <w:uiPriority w:val="39"/>
    <w:rsid w:val="008F148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olosommario">
    <w:name w:val="TOC Heading"/>
    <w:basedOn w:val="Titolo1"/>
    <w:next w:val="Normale"/>
    <w:uiPriority w:val="39"/>
    <w:semiHidden/>
    <w:unhideWhenUsed/>
    <w:qFormat/>
    <w:rsid w:val="002F0C4F"/>
    <w:pPr>
      <w:keepLines/>
      <w:numPr>
        <w:numId w:val="0"/>
      </w:numPr>
      <w:spacing w:after="0" w:line="276" w:lineRule="auto"/>
      <w:outlineLvl w:val="9"/>
    </w:pPr>
    <w:rPr>
      <w:rFonts w:asciiTheme="majorHAnsi" w:eastAsiaTheme="majorEastAsia" w:hAnsiTheme="majorHAnsi" w:cstheme="majorBidi"/>
      <w:color w:val="365F91" w:themeColor="accent1" w:themeShade="BF"/>
      <w:sz w:val="28"/>
      <w:szCs w:val="28"/>
      <w:lang w:eastAsia="en-US"/>
    </w:rPr>
  </w:style>
  <w:style w:type="character" w:customStyle="1" w:styleId="Titolo4Carattere">
    <w:name w:val="Titolo 4 Carattere"/>
    <w:basedOn w:val="Carpredefinitoparagrafo"/>
    <w:link w:val="Titolo4"/>
    <w:uiPriority w:val="9"/>
    <w:rsid w:val="002F0C4F"/>
    <w:rPr>
      <w:rFonts w:asciiTheme="majorHAnsi" w:eastAsiaTheme="majorEastAsia" w:hAnsiTheme="majorHAnsi" w:cstheme="majorBidi"/>
      <w:b/>
      <w:bCs/>
      <w:i/>
      <w:iCs/>
      <w:color w:val="4F81BD" w:themeColor="accent1"/>
      <w:sz w:val="24"/>
      <w:szCs w:val="24"/>
    </w:rPr>
  </w:style>
  <w:style w:type="paragraph" w:styleId="Iniziomodulo-z">
    <w:name w:val="HTML Top of Form"/>
    <w:basedOn w:val="Normale"/>
    <w:next w:val="Normale"/>
    <w:link w:val="Iniziomodulo-zCarattere"/>
    <w:hidden/>
    <w:uiPriority w:val="99"/>
    <w:semiHidden/>
    <w:unhideWhenUsed/>
    <w:rsid w:val="0096131C"/>
    <w:pPr>
      <w:pBdr>
        <w:bottom w:val="single" w:sz="6" w:space="1" w:color="auto"/>
      </w:pBdr>
      <w:jc w:val="center"/>
    </w:pPr>
    <w:rPr>
      <w:rFonts w:ascii="Arial" w:hAnsi="Arial" w:cs="Arial"/>
      <w:vanish/>
      <w:sz w:val="16"/>
      <w:szCs w:val="16"/>
    </w:rPr>
  </w:style>
  <w:style w:type="character" w:customStyle="1" w:styleId="Iniziomodulo-zCarattere">
    <w:name w:val="Inizio modulo -z Carattere"/>
    <w:basedOn w:val="Carpredefinitoparagrafo"/>
    <w:link w:val="Iniziomodulo-z"/>
    <w:uiPriority w:val="99"/>
    <w:semiHidden/>
    <w:rsid w:val="0096131C"/>
    <w:rPr>
      <w:rFonts w:ascii="Arial" w:hAnsi="Arial" w:cs="Arial"/>
      <w:vanish/>
      <w:sz w:val="16"/>
      <w:szCs w:val="16"/>
    </w:rPr>
  </w:style>
  <w:style w:type="paragraph" w:styleId="Finemodulo-z">
    <w:name w:val="HTML Bottom of Form"/>
    <w:basedOn w:val="Normale"/>
    <w:next w:val="Normale"/>
    <w:link w:val="Finemodulo-zCarattere"/>
    <w:hidden/>
    <w:uiPriority w:val="99"/>
    <w:semiHidden/>
    <w:unhideWhenUsed/>
    <w:rsid w:val="0096131C"/>
    <w:pPr>
      <w:pBdr>
        <w:top w:val="single" w:sz="6" w:space="1" w:color="auto"/>
      </w:pBdr>
      <w:jc w:val="center"/>
    </w:pPr>
    <w:rPr>
      <w:rFonts w:ascii="Arial" w:hAnsi="Arial" w:cs="Arial"/>
      <w:vanish/>
      <w:sz w:val="16"/>
      <w:szCs w:val="16"/>
    </w:rPr>
  </w:style>
  <w:style w:type="character" w:customStyle="1" w:styleId="Finemodulo-zCarattere">
    <w:name w:val="Fine modulo -z Carattere"/>
    <w:basedOn w:val="Carpredefinitoparagrafo"/>
    <w:link w:val="Finemodulo-z"/>
    <w:uiPriority w:val="99"/>
    <w:semiHidden/>
    <w:rsid w:val="0096131C"/>
    <w:rPr>
      <w:rFonts w:ascii="Arial" w:hAnsi="Arial" w:cs="Arial"/>
      <w:vanish/>
      <w:sz w:val="16"/>
      <w:szCs w:val="16"/>
    </w:rPr>
  </w:style>
  <w:style w:type="character" w:customStyle="1" w:styleId="st">
    <w:name w:val="st"/>
    <w:basedOn w:val="Carpredefinitoparagrafo"/>
    <w:rsid w:val="00B066EF"/>
  </w:style>
  <w:style w:type="paragraph" w:styleId="Nessunaspaziatura">
    <w:name w:val="No Spacing"/>
    <w:link w:val="NessunaspaziaturaCarattere"/>
    <w:uiPriority w:val="1"/>
    <w:qFormat/>
    <w:rsid w:val="007B2953"/>
    <w:rPr>
      <w:rFonts w:asciiTheme="minorHAnsi" w:eastAsiaTheme="minorEastAsia" w:hAnsiTheme="minorHAnsi" w:cstheme="minorBidi"/>
      <w:sz w:val="22"/>
      <w:szCs w:val="22"/>
      <w:lang w:eastAsia="en-US"/>
    </w:rPr>
  </w:style>
  <w:style w:type="character" w:customStyle="1" w:styleId="NessunaspaziaturaCarattere">
    <w:name w:val="Nessuna spaziatura Carattere"/>
    <w:basedOn w:val="Carpredefinitoparagrafo"/>
    <w:link w:val="Nessunaspaziatura"/>
    <w:uiPriority w:val="1"/>
    <w:rsid w:val="007B2953"/>
    <w:rPr>
      <w:rFonts w:asciiTheme="minorHAnsi" w:eastAsiaTheme="minorEastAsia" w:hAnsiTheme="minorHAnsi" w:cstheme="minorBidi"/>
      <w:sz w:val="22"/>
      <w:szCs w:val="22"/>
      <w:lang w:eastAsia="en-US"/>
    </w:rPr>
  </w:style>
  <w:style w:type="character" w:styleId="Rimandocommento">
    <w:name w:val="annotation reference"/>
    <w:basedOn w:val="Carpredefinitoparagrafo"/>
    <w:uiPriority w:val="99"/>
    <w:semiHidden/>
    <w:unhideWhenUsed/>
    <w:rsid w:val="00D15211"/>
    <w:rPr>
      <w:sz w:val="16"/>
      <w:szCs w:val="16"/>
    </w:rPr>
  </w:style>
  <w:style w:type="paragraph" w:styleId="Testocommento">
    <w:name w:val="annotation text"/>
    <w:basedOn w:val="Normale"/>
    <w:link w:val="TestocommentoCarattere"/>
    <w:uiPriority w:val="99"/>
    <w:semiHidden/>
    <w:unhideWhenUsed/>
    <w:rsid w:val="00D15211"/>
    <w:rPr>
      <w:sz w:val="20"/>
      <w:szCs w:val="20"/>
    </w:rPr>
  </w:style>
  <w:style w:type="character" w:customStyle="1" w:styleId="TestocommentoCarattere">
    <w:name w:val="Testo commento Carattere"/>
    <w:basedOn w:val="Carpredefinitoparagrafo"/>
    <w:link w:val="Testocommento"/>
    <w:uiPriority w:val="99"/>
    <w:semiHidden/>
    <w:rsid w:val="00D15211"/>
  </w:style>
  <w:style w:type="paragraph" w:styleId="Soggettocommento">
    <w:name w:val="annotation subject"/>
    <w:basedOn w:val="Testocommento"/>
    <w:next w:val="Testocommento"/>
    <w:link w:val="SoggettocommentoCarattere"/>
    <w:uiPriority w:val="99"/>
    <w:semiHidden/>
    <w:unhideWhenUsed/>
    <w:rsid w:val="00D15211"/>
    <w:rPr>
      <w:b/>
      <w:bCs/>
    </w:rPr>
  </w:style>
  <w:style w:type="character" w:customStyle="1" w:styleId="SoggettocommentoCarattere">
    <w:name w:val="Soggetto commento Carattere"/>
    <w:basedOn w:val="TestocommentoCarattere"/>
    <w:link w:val="Soggettocommento"/>
    <w:uiPriority w:val="99"/>
    <w:semiHidden/>
    <w:rsid w:val="00D15211"/>
    <w:rPr>
      <w:b/>
      <w:bCs/>
    </w:rPr>
  </w:style>
  <w:style w:type="character" w:customStyle="1" w:styleId="rosso1">
    <w:name w:val="rosso1"/>
    <w:basedOn w:val="Carpredefinitoparagrafo"/>
    <w:rsid w:val="00A848D0"/>
    <w:rPr>
      <w:b w:val="0"/>
      <w:bCs w:val="0"/>
      <w:vanish w:val="0"/>
      <w:webHidden w:val="0"/>
      <w:color w:val="990000"/>
      <w:specVanish w:val="0"/>
    </w:rPr>
  </w:style>
  <w:style w:type="character" w:styleId="Collegamentovisitato">
    <w:name w:val="FollowedHyperlink"/>
    <w:basedOn w:val="Carpredefinitoparagrafo"/>
    <w:uiPriority w:val="99"/>
    <w:semiHidden/>
    <w:unhideWhenUsed/>
    <w:rsid w:val="00B17B5B"/>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EC46FB"/>
    <w:rPr>
      <w:sz w:val="24"/>
      <w:szCs w:val="24"/>
    </w:rPr>
  </w:style>
  <w:style w:type="paragraph" w:styleId="Titolo1">
    <w:name w:val="heading 1"/>
    <w:basedOn w:val="Normale"/>
    <w:next w:val="Normale"/>
    <w:link w:val="Titolo1Carattere"/>
    <w:uiPriority w:val="99"/>
    <w:qFormat/>
    <w:rsid w:val="001B72AD"/>
    <w:pPr>
      <w:keepNext/>
      <w:numPr>
        <w:numId w:val="1"/>
      </w:numPr>
      <w:spacing w:before="480" w:after="480"/>
      <w:outlineLvl w:val="0"/>
    </w:pPr>
    <w:rPr>
      <w:b/>
      <w:bCs/>
    </w:rPr>
  </w:style>
  <w:style w:type="paragraph" w:styleId="Titolo2">
    <w:name w:val="heading 2"/>
    <w:basedOn w:val="Titolo1"/>
    <w:next w:val="Normale"/>
    <w:link w:val="Titolo2Carattere"/>
    <w:uiPriority w:val="99"/>
    <w:unhideWhenUsed/>
    <w:qFormat/>
    <w:rsid w:val="001B72AD"/>
    <w:pPr>
      <w:numPr>
        <w:ilvl w:val="1"/>
      </w:numPr>
      <w:outlineLvl w:val="1"/>
    </w:pPr>
  </w:style>
  <w:style w:type="paragraph" w:styleId="Titolo3">
    <w:name w:val="heading 3"/>
    <w:basedOn w:val="Titolo1"/>
    <w:next w:val="Normale"/>
    <w:link w:val="Titolo3Carattere"/>
    <w:uiPriority w:val="99"/>
    <w:unhideWhenUsed/>
    <w:qFormat/>
    <w:rsid w:val="001B72AD"/>
    <w:pPr>
      <w:numPr>
        <w:ilvl w:val="2"/>
      </w:numPr>
      <w:ind w:left="1080"/>
      <w:outlineLvl w:val="2"/>
    </w:pPr>
    <w:rPr>
      <w:i/>
      <w:lang w:eastAsia="en-US"/>
    </w:rPr>
  </w:style>
  <w:style w:type="paragraph" w:styleId="Titolo4">
    <w:name w:val="heading 4"/>
    <w:basedOn w:val="Normale"/>
    <w:next w:val="Normale"/>
    <w:link w:val="Titolo4Carattere"/>
    <w:uiPriority w:val="9"/>
    <w:unhideWhenUsed/>
    <w:qFormat/>
    <w:rsid w:val="002F0C4F"/>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Didascalia">
    <w:name w:val="caption"/>
    <w:basedOn w:val="Normale"/>
    <w:next w:val="Normale"/>
    <w:uiPriority w:val="99"/>
    <w:qFormat/>
    <w:rsid w:val="00E7353E"/>
    <w:pPr>
      <w:jc w:val="center"/>
    </w:pPr>
    <w:rPr>
      <w:rFonts w:ascii="English157 BT" w:hAnsi="English157 BT"/>
      <w:sz w:val="72"/>
    </w:rPr>
  </w:style>
  <w:style w:type="character" w:styleId="Enfasigrassetto">
    <w:name w:val="Strong"/>
    <w:basedOn w:val="Carpredefinitoparagrafo"/>
    <w:uiPriority w:val="22"/>
    <w:qFormat/>
    <w:rsid w:val="00E7353E"/>
    <w:rPr>
      <w:b/>
      <w:bCs/>
    </w:rPr>
  </w:style>
  <w:style w:type="character" w:styleId="Enfasicorsivo">
    <w:name w:val="Emphasis"/>
    <w:basedOn w:val="Carpredefinitoparagrafo"/>
    <w:uiPriority w:val="20"/>
    <w:qFormat/>
    <w:rsid w:val="00E7353E"/>
    <w:rPr>
      <w:i/>
      <w:iCs/>
    </w:rPr>
  </w:style>
  <w:style w:type="character" w:customStyle="1" w:styleId="Titolo1Carattere">
    <w:name w:val="Titolo 1 Carattere"/>
    <w:basedOn w:val="Carpredefinitoparagrafo"/>
    <w:link w:val="Titolo1"/>
    <w:uiPriority w:val="99"/>
    <w:rsid w:val="001B72AD"/>
    <w:rPr>
      <w:b/>
      <w:bCs/>
      <w:sz w:val="24"/>
      <w:szCs w:val="24"/>
    </w:rPr>
  </w:style>
  <w:style w:type="character" w:customStyle="1" w:styleId="Titolo2Carattere">
    <w:name w:val="Titolo 2 Carattere"/>
    <w:basedOn w:val="Carpredefinitoparagrafo"/>
    <w:link w:val="Titolo2"/>
    <w:uiPriority w:val="99"/>
    <w:rsid w:val="001B72AD"/>
    <w:rPr>
      <w:b/>
      <w:bCs/>
      <w:sz w:val="24"/>
      <w:szCs w:val="24"/>
    </w:rPr>
  </w:style>
  <w:style w:type="character" w:customStyle="1" w:styleId="Titolo3Carattere">
    <w:name w:val="Titolo 3 Carattere"/>
    <w:basedOn w:val="Carpredefinitoparagrafo"/>
    <w:link w:val="Titolo3"/>
    <w:uiPriority w:val="99"/>
    <w:rsid w:val="001B72AD"/>
    <w:rPr>
      <w:b/>
      <w:bCs/>
      <w:i/>
      <w:sz w:val="24"/>
      <w:szCs w:val="24"/>
      <w:lang w:eastAsia="en-US"/>
    </w:rPr>
  </w:style>
  <w:style w:type="character" w:styleId="Collegamentoipertestuale">
    <w:name w:val="Hyperlink"/>
    <w:basedOn w:val="Carpredefinitoparagrafo"/>
    <w:uiPriority w:val="99"/>
    <w:unhideWhenUsed/>
    <w:rsid w:val="001B72AD"/>
    <w:rPr>
      <w:rFonts w:ascii="Times New Roman" w:hAnsi="Times New Roman" w:cs="Times New Roman" w:hint="default"/>
      <w:color w:val="0000FF"/>
      <w:u w:val="single"/>
    </w:rPr>
  </w:style>
  <w:style w:type="paragraph" w:styleId="Sommario1">
    <w:name w:val="toc 1"/>
    <w:basedOn w:val="Normale"/>
    <w:next w:val="Normale"/>
    <w:autoRedefine/>
    <w:uiPriority w:val="39"/>
    <w:unhideWhenUsed/>
    <w:rsid w:val="00293AC7"/>
    <w:pPr>
      <w:tabs>
        <w:tab w:val="right" w:leader="dot" w:pos="9344"/>
      </w:tabs>
      <w:spacing w:line="312" w:lineRule="auto"/>
      <w:jc w:val="both"/>
    </w:pPr>
    <w:rPr>
      <w:rFonts w:ascii="Garamond" w:hAnsi="Garamond"/>
      <w:b/>
      <w:bCs/>
      <w:caps/>
      <w:noProof/>
      <w:sz w:val="28"/>
      <w:szCs w:val="28"/>
    </w:rPr>
  </w:style>
  <w:style w:type="paragraph" w:styleId="Sommario2">
    <w:name w:val="toc 2"/>
    <w:basedOn w:val="Normale"/>
    <w:next w:val="Normale"/>
    <w:autoRedefine/>
    <w:uiPriority w:val="39"/>
    <w:unhideWhenUsed/>
    <w:rsid w:val="00563A2C"/>
    <w:pPr>
      <w:tabs>
        <w:tab w:val="right" w:leader="dot" w:pos="9344"/>
      </w:tabs>
      <w:spacing w:line="312" w:lineRule="auto"/>
      <w:ind w:left="851" w:hanging="284"/>
      <w:jc w:val="both"/>
    </w:pPr>
    <w:rPr>
      <w:rFonts w:ascii="Calibri" w:hAnsi="Calibri"/>
      <w:smallCaps/>
      <w:sz w:val="20"/>
      <w:szCs w:val="20"/>
    </w:rPr>
  </w:style>
  <w:style w:type="paragraph" w:styleId="Sommario3">
    <w:name w:val="toc 3"/>
    <w:basedOn w:val="Normale"/>
    <w:next w:val="Normale"/>
    <w:autoRedefine/>
    <w:uiPriority w:val="39"/>
    <w:semiHidden/>
    <w:unhideWhenUsed/>
    <w:rsid w:val="001B72AD"/>
    <w:pPr>
      <w:ind w:left="480"/>
    </w:pPr>
    <w:rPr>
      <w:rFonts w:ascii="Calibri" w:hAnsi="Calibri"/>
      <w:i/>
      <w:iCs/>
      <w:sz w:val="20"/>
      <w:szCs w:val="20"/>
    </w:rPr>
  </w:style>
  <w:style w:type="paragraph" w:styleId="Testonotaapidipagina">
    <w:name w:val="footnote text"/>
    <w:basedOn w:val="Normale"/>
    <w:link w:val="TestonotaapidipaginaCarattere"/>
    <w:uiPriority w:val="99"/>
    <w:semiHidden/>
    <w:unhideWhenUsed/>
    <w:rsid w:val="001B72AD"/>
    <w:rPr>
      <w:sz w:val="20"/>
      <w:szCs w:val="20"/>
    </w:rPr>
  </w:style>
  <w:style w:type="character" w:customStyle="1" w:styleId="TestonotaapidipaginaCarattere">
    <w:name w:val="Testo nota a piè di pagina Carattere"/>
    <w:basedOn w:val="Carpredefinitoparagrafo"/>
    <w:link w:val="Testonotaapidipagina"/>
    <w:uiPriority w:val="99"/>
    <w:semiHidden/>
    <w:rsid w:val="001B72AD"/>
  </w:style>
  <w:style w:type="paragraph" w:styleId="Corpotesto">
    <w:name w:val="Body Text"/>
    <w:basedOn w:val="Normale"/>
    <w:link w:val="CorpotestoCarattere"/>
    <w:uiPriority w:val="99"/>
    <w:unhideWhenUsed/>
    <w:rsid w:val="001B72AD"/>
    <w:pPr>
      <w:jc w:val="both"/>
    </w:pPr>
  </w:style>
  <w:style w:type="character" w:customStyle="1" w:styleId="CorpotestoCarattere">
    <w:name w:val="Corpo testo Carattere"/>
    <w:basedOn w:val="Carpredefinitoparagrafo"/>
    <w:link w:val="Corpotesto"/>
    <w:uiPriority w:val="99"/>
    <w:rsid w:val="001B72AD"/>
    <w:rPr>
      <w:sz w:val="24"/>
      <w:szCs w:val="24"/>
    </w:rPr>
  </w:style>
  <w:style w:type="paragraph" w:styleId="Testonormale">
    <w:name w:val="Plain Text"/>
    <w:basedOn w:val="Normale"/>
    <w:link w:val="TestonormaleCarattere"/>
    <w:uiPriority w:val="99"/>
    <w:unhideWhenUsed/>
    <w:rsid w:val="001B72AD"/>
    <w:rPr>
      <w:rFonts w:ascii="Courier New" w:hAnsi="Courier New" w:cs="Courier New"/>
      <w:sz w:val="20"/>
      <w:szCs w:val="20"/>
    </w:rPr>
  </w:style>
  <w:style w:type="character" w:customStyle="1" w:styleId="TestonormaleCarattere">
    <w:name w:val="Testo normale Carattere"/>
    <w:basedOn w:val="Carpredefinitoparagrafo"/>
    <w:link w:val="Testonormale"/>
    <w:uiPriority w:val="99"/>
    <w:rsid w:val="001B72AD"/>
    <w:rPr>
      <w:rFonts w:ascii="Courier New" w:hAnsi="Courier New" w:cs="Courier New"/>
    </w:rPr>
  </w:style>
  <w:style w:type="paragraph" w:styleId="Paragrafoelenco">
    <w:name w:val="List Paragraph"/>
    <w:basedOn w:val="Normale"/>
    <w:uiPriority w:val="99"/>
    <w:qFormat/>
    <w:rsid w:val="001B72AD"/>
    <w:pPr>
      <w:ind w:left="720"/>
      <w:contextualSpacing/>
    </w:pPr>
  </w:style>
  <w:style w:type="paragraph" w:customStyle="1" w:styleId="Default">
    <w:name w:val="Default"/>
    <w:rsid w:val="001B72AD"/>
    <w:pPr>
      <w:autoSpaceDE w:val="0"/>
      <w:autoSpaceDN w:val="0"/>
      <w:adjustRightInd w:val="0"/>
    </w:pPr>
    <w:rPr>
      <w:color w:val="000000"/>
      <w:sz w:val="24"/>
      <w:szCs w:val="24"/>
    </w:rPr>
  </w:style>
  <w:style w:type="character" w:styleId="Rimandonotaapidipagina">
    <w:name w:val="footnote reference"/>
    <w:basedOn w:val="Carpredefinitoparagrafo"/>
    <w:uiPriority w:val="99"/>
    <w:semiHidden/>
    <w:unhideWhenUsed/>
    <w:rsid w:val="001B72AD"/>
    <w:rPr>
      <w:rFonts w:ascii="Times New Roman" w:hAnsi="Times New Roman" w:cs="Times New Roman" w:hint="default"/>
      <w:vertAlign w:val="superscript"/>
    </w:rPr>
  </w:style>
  <w:style w:type="paragraph" w:styleId="Titolo">
    <w:name w:val="Title"/>
    <w:basedOn w:val="Normale"/>
    <w:link w:val="TitoloCarattere"/>
    <w:uiPriority w:val="99"/>
    <w:qFormat/>
    <w:rsid w:val="001B72AD"/>
    <w:pPr>
      <w:keepNext/>
      <w:spacing w:before="480" w:after="480"/>
      <w:outlineLvl w:val="0"/>
    </w:pPr>
    <w:rPr>
      <w:b/>
      <w:bCs/>
      <w:sz w:val="28"/>
    </w:rPr>
  </w:style>
  <w:style w:type="character" w:customStyle="1" w:styleId="TitoloCarattere">
    <w:name w:val="Titolo Carattere"/>
    <w:basedOn w:val="Carpredefinitoparagrafo"/>
    <w:link w:val="Titolo"/>
    <w:uiPriority w:val="99"/>
    <w:rsid w:val="001B72AD"/>
    <w:rPr>
      <w:b/>
      <w:bCs/>
      <w:sz w:val="28"/>
      <w:szCs w:val="24"/>
    </w:rPr>
  </w:style>
  <w:style w:type="paragraph" w:styleId="Intestazione">
    <w:name w:val="header"/>
    <w:basedOn w:val="Normale"/>
    <w:link w:val="IntestazioneCarattere"/>
    <w:uiPriority w:val="99"/>
    <w:semiHidden/>
    <w:unhideWhenUsed/>
    <w:rsid w:val="00F12451"/>
    <w:pPr>
      <w:tabs>
        <w:tab w:val="center" w:pos="4819"/>
        <w:tab w:val="right" w:pos="9638"/>
      </w:tabs>
    </w:pPr>
  </w:style>
  <w:style w:type="character" w:customStyle="1" w:styleId="IntestazioneCarattere">
    <w:name w:val="Intestazione Carattere"/>
    <w:basedOn w:val="Carpredefinitoparagrafo"/>
    <w:link w:val="Intestazione"/>
    <w:uiPriority w:val="99"/>
    <w:semiHidden/>
    <w:rsid w:val="00F12451"/>
    <w:rPr>
      <w:sz w:val="24"/>
      <w:szCs w:val="24"/>
    </w:rPr>
  </w:style>
  <w:style w:type="paragraph" w:styleId="Pidipagina">
    <w:name w:val="footer"/>
    <w:basedOn w:val="Normale"/>
    <w:link w:val="PidipaginaCarattere"/>
    <w:uiPriority w:val="99"/>
    <w:unhideWhenUsed/>
    <w:rsid w:val="00F12451"/>
    <w:pPr>
      <w:tabs>
        <w:tab w:val="center" w:pos="4819"/>
        <w:tab w:val="right" w:pos="9638"/>
      </w:tabs>
    </w:pPr>
  </w:style>
  <w:style w:type="character" w:customStyle="1" w:styleId="PidipaginaCarattere">
    <w:name w:val="Piè di pagina Carattere"/>
    <w:basedOn w:val="Carpredefinitoparagrafo"/>
    <w:link w:val="Pidipagina"/>
    <w:uiPriority w:val="99"/>
    <w:rsid w:val="00F12451"/>
    <w:rPr>
      <w:sz w:val="24"/>
      <w:szCs w:val="24"/>
    </w:rPr>
  </w:style>
  <w:style w:type="character" w:customStyle="1" w:styleId="provvnumart">
    <w:name w:val="provv_numart"/>
    <w:rsid w:val="00A26E2B"/>
    <w:rPr>
      <w:rFonts w:ascii="Times New Roman" w:hAnsi="Times New Roman" w:cs="Times New Roman" w:hint="default"/>
      <w:b/>
      <w:bCs/>
    </w:rPr>
  </w:style>
  <w:style w:type="paragraph" w:customStyle="1" w:styleId="msolistparagraph0">
    <w:name w:val="msolistparagraph"/>
    <w:basedOn w:val="Normale"/>
    <w:rsid w:val="00A26E2B"/>
    <w:pPr>
      <w:ind w:left="720"/>
    </w:pPr>
    <w:rPr>
      <w:rFonts w:ascii="Calibri" w:hAnsi="Calibri"/>
      <w:sz w:val="22"/>
      <w:szCs w:val="22"/>
    </w:rPr>
  </w:style>
  <w:style w:type="paragraph" w:styleId="NormaleWeb">
    <w:name w:val="Normal (Web)"/>
    <w:basedOn w:val="Normale"/>
    <w:uiPriority w:val="99"/>
    <w:unhideWhenUsed/>
    <w:rsid w:val="00A45AAA"/>
    <w:pPr>
      <w:spacing w:before="100" w:beforeAutospacing="1" w:after="100" w:afterAutospacing="1"/>
    </w:pPr>
    <w:rPr>
      <w:rFonts w:eastAsia="Calibri"/>
    </w:rPr>
  </w:style>
  <w:style w:type="paragraph" w:styleId="Testofumetto">
    <w:name w:val="Balloon Text"/>
    <w:basedOn w:val="Normale"/>
    <w:link w:val="TestofumettoCarattere"/>
    <w:uiPriority w:val="99"/>
    <w:semiHidden/>
    <w:unhideWhenUsed/>
    <w:rsid w:val="00055DA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55DA8"/>
    <w:rPr>
      <w:rFonts w:ascii="Tahoma" w:hAnsi="Tahoma" w:cs="Tahoma"/>
      <w:sz w:val="16"/>
      <w:szCs w:val="16"/>
    </w:rPr>
  </w:style>
  <w:style w:type="table" w:styleId="Grigliatabella">
    <w:name w:val="Table Grid"/>
    <w:basedOn w:val="Tabellanormale"/>
    <w:uiPriority w:val="39"/>
    <w:rsid w:val="008F14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sommario">
    <w:name w:val="TOC Heading"/>
    <w:basedOn w:val="Titolo1"/>
    <w:next w:val="Normale"/>
    <w:uiPriority w:val="39"/>
    <w:semiHidden/>
    <w:unhideWhenUsed/>
    <w:qFormat/>
    <w:rsid w:val="002F0C4F"/>
    <w:pPr>
      <w:keepLines/>
      <w:numPr>
        <w:numId w:val="0"/>
      </w:numPr>
      <w:spacing w:after="0" w:line="276" w:lineRule="auto"/>
      <w:outlineLvl w:val="9"/>
    </w:pPr>
    <w:rPr>
      <w:rFonts w:asciiTheme="majorHAnsi" w:eastAsiaTheme="majorEastAsia" w:hAnsiTheme="majorHAnsi" w:cstheme="majorBidi"/>
      <w:color w:val="365F91" w:themeColor="accent1" w:themeShade="BF"/>
      <w:sz w:val="28"/>
      <w:szCs w:val="28"/>
      <w:lang w:eastAsia="en-US"/>
    </w:rPr>
  </w:style>
  <w:style w:type="character" w:customStyle="1" w:styleId="Titolo4Carattere">
    <w:name w:val="Titolo 4 Carattere"/>
    <w:basedOn w:val="Carpredefinitoparagrafo"/>
    <w:link w:val="Titolo4"/>
    <w:uiPriority w:val="9"/>
    <w:rsid w:val="002F0C4F"/>
    <w:rPr>
      <w:rFonts w:asciiTheme="majorHAnsi" w:eastAsiaTheme="majorEastAsia" w:hAnsiTheme="majorHAnsi" w:cstheme="majorBidi"/>
      <w:b/>
      <w:bCs/>
      <w:i/>
      <w:iCs/>
      <w:color w:val="4F81BD" w:themeColor="accent1"/>
      <w:sz w:val="24"/>
      <w:szCs w:val="24"/>
    </w:rPr>
  </w:style>
  <w:style w:type="paragraph" w:styleId="Iniziomodulo-z">
    <w:name w:val="HTML Top of Form"/>
    <w:basedOn w:val="Normale"/>
    <w:next w:val="Normale"/>
    <w:link w:val="Iniziomodulo-zCarattere"/>
    <w:hidden/>
    <w:uiPriority w:val="99"/>
    <w:semiHidden/>
    <w:unhideWhenUsed/>
    <w:rsid w:val="0096131C"/>
    <w:pPr>
      <w:pBdr>
        <w:bottom w:val="single" w:sz="6" w:space="1" w:color="auto"/>
      </w:pBdr>
      <w:jc w:val="center"/>
    </w:pPr>
    <w:rPr>
      <w:rFonts w:ascii="Arial" w:hAnsi="Arial" w:cs="Arial"/>
      <w:vanish/>
      <w:sz w:val="16"/>
      <w:szCs w:val="16"/>
    </w:rPr>
  </w:style>
  <w:style w:type="character" w:customStyle="1" w:styleId="Iniziomodulo-zCarattere">
    <w:name w:val="Inizio modulo -z Carattere"/>
    <w:basedOn w:val="Carpredefinitoparagrafo"/>
    <w:link w:val="Iniziomodulo-z"/>
    <w:uiPriority w:val="99"/>
    <w:semiHidden/>
    <w:rsid w:val="0096131C"/>
    <w:rPr>
      <w:rFonts w:ascii="Arial" w:hAnsi="Arial" w:cs="Arial"/>
      <w:vanish/>
      <w:sz w:val="16"/>
      <w:szCs w:val="16"/>
    </w:rPr>
  </w:style>
  <w:style w:type="paragraph" w:styleId="Finemodulo-z">
    <w:name w:val="HTML Bottom of Form"/>
    <w:basedOn w:val="Normale"/>
    <w:next w:val="Normale"/>
    <w:link w:val="Finemodulo-zCarattere"/>
    <w:hidden/>
    <w:uiPriority w:val="99"/>
    <w:semiHidden/>
    <w:unhideWhenUsed/>
    <w:rsid w:val="0096131C"/>
    <w:pPr>
      <w:pBdr>
        <w:top w:val="single" w:sz="6" w:space="1" w:color="auto"/>
      </w:pBdr>
      <w:jc w:val="center"/>
    </w:pPr>
    <w:rPr>
      <w:rFonts w:ascii="Arial" w:hAnsi="Arial" w:cs="Arial"/>
      <w:vanish/>
      <w:sz w:val="16"/>
      <w:szCs w:val="16"/>
    </w:rPr>
  </w:style>
  <w:style w:type="character" w:customStyle="1" w:styleId="Finemodulo-zCarattere">
    <w:name w:val="Fine modulo -z Carattere"/>
    <w:basedOn w:val="Carpredefinitoparagrafo"/>
    <w:link w:val="Finemodulo-z"/>
    <w:uiPriority w:val="99"/>
    <w:semiHidden/>
    <w:rsid w:val="0096131C"/>
    <w:rPr>
      <w:rFonts w:ascii="Arial" w:hAnsi="Arial" w:cs="Arial"/>
      <w:vanish/>
      <w:sz w:val="16"/>
      <w:szCs w:val="16"/>
    </w:rPr>
  </w:style>
  <w:style w:type="character" w:customStyle="1" w:styleId="st">
    <w:name w:val="st"/>
    <w:basedOn w:val="Carpredefinitoparagrafo"/>
    <w:rsid w:val="00B066EF"/>
  </w:style>
  <w:style w:type="paragraph" w:styleId="Nessunaspaziatura">
    <w:name w:val="No Spacing"/>
    <w:link w:val="NessunaspaziaturaCarattere"/>
    <w:uiPriority w:val="1"/>
    <w:qFormat/>
    <w:rsid w:val="007B2953"/>
    <w:rPr>
      <w:rFonts w:asciiTheme="minorHAnsi" w:eastAsiaTheme="minorEastAsia" w:hAnsiTheme="minorHAnsi" w:cstheme="minorBidi"/>
      <w:sz w:val="22"/>
      <w:szCs w:val="22"/>
      <w:lang w:eastAsia="en-US"/>
    </w:rPr>
  </w:style>
  <w:style w:type="character" w:customStyle="1" w:styleId="NessunaspaziaturaCarattere">
    <w:name w:val="Nessuna spaziatura Carattere"/>
    <w:basedOn w:val="Carpredefinitoparagrafo"/>
    <w:link w:val="Nessunaspaziatura"/>
    <w:uiPriority w:val="1"/>
    <w:rsid w:val="007B2953"/>
    <w:rPr>
      <w:rFonts w:asciiTheme="minorHAnsi" w:eastAsiaTheme="minorEastAsia" w:hAnsiTheme="minorHAnsi" w:cstheme="minorBidi"/>
      <w:sz w:val="22"/>
      <w:szCs w:val="22"/>
      <w:lang w:eastAsia="en-US"/>
    </w:rPr>
  </w:style>
  <w:style w:type="character" w:styleId="Rimandocommento">
    <w:name w:val="annotation reference"/>
    <w:basedOn w:val="Carpredefinitoparagrafo"/>
    <w:uiPriority w:val="99"/>
    <w:semiHidden/>
    <w:unhideWhenUsed/>
    <w:rsid w:val="00D15211"/>
    <w:rPr>
      <w:sz w:val="16"/>
      <w:szCs w:val="16"/>
    </w:rPr>
  </w:style>
  <w:style w:type="paragraph" w:styleId="Testocommento">
    <w:name w:val="annotation text"/>
    <w:basedOn w:val="Normale"/>
    <w:link w:val="TestocommentoCarattere"/>
    <w:uiPriority w:val="99"/>
    <w:semiHidden/>
    <w:unhideWhenUsed/>
    <w:rsid w:val="00D15211"/>
    <w:rPr>
      <w:sz w:val="20"/>
      <w:szCs w:val="20"/>
    </w:rPr>
  </w:style>
  <w:style w:type="character" w:customStyle="1" w:styleId="TestocommentoCarattere">
    <w:name w:val="Testo commento Carattere"/>
    <w:basedOn w:val="Carpredefinitoparagrafo"/>
    <w:link w:val="Testocommento"/>
    <w:uiPriority w:val="99"/>
    <w:semiHidden/>
    <w:rsid w:val="00D15211"/>
  </w:style>
  <w:style w:type="paragraph" w:styleId="Soggettocommento">
    <w:name w:val="annotation subject"/>
    <w:basedOn w:val="Testocommento"/>
    <w:next w:val="Testocommento"/>
    <w:link w:val="SoggettocommentoCarattere"/>
    <w:uiPriority w:val="99"/>
    <w:semiHidden/>
    <w:unhideWhenUsed/>
    <w:rsid w:val="00D15211"/>
    <w:rPr>
      <w:b/>
      <w:bCs/>
    </w:rPr>
  </w:style>
  <w:style w:type="character" w:customStyle="1" w:styleId="SoggettocommentoCarattere">
    <w:name w:val="Soggetto commento Carattere"/>
    <w:basedOn w:val="TestocommentoCarattere"/>
    <w:link w:val="Soggettocommento"/>
    <w:uiPriority w:val="99"/>
    <w:semiHidden/>
    <w:rsid w:val="00D15211"/>
    <w:rPr>
      <w:b/>
      <w:bCs/>
    </w:rPr>
  </w:style>
  <w:style w:type="character" w:customStyle="1" w:styleId="rosso1">
    <w:name w:val="rosso1"/>
    <w:basedOn w:val="Carpredefinitoparagrafo"/>
    <w:rsid w:val="00A848D0"/>
    <w:rPr>
      <w:b w:val="0"/>
      <w:bCs w:val="0"/>
      <w:vanish w:val="0"/>
      <w:webHidden w:val="0"/>
      <w:color w:val="990000"/>
      <w:specVanish w:val="0"/>
    </w:rPr>
  </w:style>
  <w:style w:type="character" w:styleId="Collegamentovisitato">
    <w:name w:val="FollowedHyperlink"/>
    <w:basedOn w:val="Carpredefinitoparagrafo"/>
    <w:uiPriority w:val="99"/>
    <w:semiHidden/>
    <w:unhideWhenUsed/>
    <w:rsid w:val="00B17B5B"/>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196897159">
      <w:bodyDiv w:val="1"/>
      <w:marLeft w:val="0"/>
      <w:marRight w:val="0"/>
      <w:marTop w:val="0"/>
      <w:marBottom w:val="0"/>
      <w:divBdr>
        <w:top w:val="none" w:sz="0" w:space="0" w:color="auto"/>
        <w:left w:val="none" w:sz="0" w:space="0" w:color="auto"/>
        <w:bottom w:val="none" w:sz="0" w:space="0" w:color="auto"/>
        <w:right w:val="none" w:sz="0" w:space="0" w:color="auto"/>
      </w:divBdr>
    </w:div>
    <w:div w:id="501775319">
      <w:bodyDiv w:val="1"/>
      <w:marLeft w:val="0"/>
      <w:marRight w:val="0"/>
      <w:marTop w:val="0"/>
      <w:marBottom w:val="0"/>
      <w:divBdr>
        <w:top w:val="none" w:sz="0" w:space="0" w:color="auto"/>
        <w:left w:val="none" w:sz="0" w:space="0" w:color="auto"/>
        <w:bottom w:val="none" w:sz="0" w:space="0" w:color="auto"/>
        <w:right w:val="none" w:sz="0" w:space="0" w:color="auto"/>
      </w:divBdr>
      <w:divsChild>
        <w:div w:id="26804558">
          <w:marLeft w:val="0"/>
          <w:marRight w:val="0"/>
          <w:marTop w:val="0"/>
          <w:marBottom w:val="0"/>
          <w:divBdr>
            <w:top w:val="none" w:sz="0" w:space="0" w:color="auto"/>
            <w:left w:val="none" w:sz="0" w:space="0" w:color="auto"/>
            <w:bottom w:val="none" w:sz="0" w:space="0" w:color="auto"/>
            <w:right w:val="none" w:sz="0" w:space="0" w:color="auto"/>
          </w:divBdr>
          <w:divsChild>
            <w:div w:id="1546871111">
              <w:marLeft w:val="0"/>
              <w:marRight w:val="0"/>
              <w:marTop w:val="0"/>
              <w:marBottom w:val="0"/>
              <w:divBdr>
                <w:top w:val="none" w:sz="0" w:space="0" w:color="auto"/>
                <w:left w:val="none" w:sz="0" w:space="0" w:color="auto"/>
                <w:bottom w:val="none" w:sz="0" w:space="0" w:color="auto"/>
                <w:right w:val="none" w:sz="0" w:space="0" w:color="auto"/>
              </w:divBdr>
              <w:divsChild>
                <w:div w:id="370348372">
                  <w:marLeft w:val="0"/>
                  <w:marRight w:val="0"/>
                  <w:marTop w:val="0"/>
                  <w:marBottom w:val="0"/>
                  <w:divBdr>
                    <w:top w:val="none" w:sz="0" w:space="0" w:color="auto"/>
                    <w:left w:val="none" w:sz="0" w:space="0" w:color="auto"/>
                    <w:bottom w:val="none" w:sz="0" w:space="0" w:color="auto"/>
                    <w:right w:val="none" w:sz="0" w:space="0" w:color="auto"/>
                  </w:divBdr>
                  <w:divsChild>
                    <w:div w:id="1409112568">
                      <w:marLeft w:val="0"/>
                      <w:marRight w:val="0"/>
                      <w:marTop w:val="0"/>
                      <w:marBottom w:val="0"/>
                      <w:divBdr>
                        <w:top w:val="none" w:sz="0" w:space="0" w:color="auto"/>
                        <w:left w:val="none" w:sz="0" w:space="0" w:color="auto"/>
                        <w:bottom w:val="none" w:sz="0" w:space="0" w:color="auto"/>
                        <w:right w:val="none" w:sz="0" w:space="0" w:color="auto"/>
                      </w:divBdr>
                      <w:divsChild>
                        <w:div w:id="1737359492">
                          <w:marLeft w:val="0"/>
                          <w:marRight w:val="0"/>
                          <w:marTop w:val="0"/>
                          <w:marBottom w:val="0"/>
                          <w:divBdr>
                            <w:top w:val="none" w:sz="0" w:space="0" w:color="auto"/>
                            <w:left w:val="none" w:sz="0" w:space="0" w:color="auto"/>
                            <w:bottom w:val="none" w:sz="0" w:space="0" w:color="auto"/>
                            <w:right w:val="none" w:sz="0" w:space="0" w:color="auto"/>
                          </w:divBdr>
                          <w:divsChild>
                            <w:div w:id="1409380996">
                              <w:marLeft w:val="0"/>
                              <w:marRight w:val="0"/>
                              <w:marTop w:val="0"/>
                              <w:marBottom w:val="0"/>
                              <w:divBdr>
                                <w:top w:val="none" w:sz="0" w:space="0" w:color="auto"/>
                                <w:left w:val="none" w:sz="0" w:space="0" w:color="auto"/>
                                <w:bottom w:val="none" w:sz="0" w:space="0" w:color="auto"/>
                                <w:right w:val="none" w:sz="0" w:space="0" w:color="auto"/>
                              </w:divBdr>
                              <w:divsChild>
                                <w:div w:id="1240597770">
                                  <w:marLeft w:val="0"/>
                                  <w:marRight w:val="0"/>
                                  <w:marTop w:val="0"/>
                                  <w:marBottom w:val="0"/>
                                  <w:divBdr>
                                    <w:top w:val="none" w:sz="0" w:space="0" w:color="auto"/>
                                    <w:left w:val="none" w:sz="0" w:space="0" w:color="auto"/>
                                    <w:bottom w:val="none" w:sz="0" w:space="0" w:color="auto"/>
                                    <w:right w:val="none" w:sz="0" w:space="0" w:color="auto"/>
                                  </w:divBdr>
                                  <w:divsChild>
                                    <w:div w:id="1261334671">
                                      <w:marLeft w:val="0"/>
                                      <w:marRight w:val="0"/>
                                      <w:marTop w:val="0"/>
                                      <w:marBottom w:val="0"/>
                                      <w:divBdr>
                                        <w:top w:val="none" w:sz="0" w:space="0" w:color="auto"/>
                                        <w:left w:val="none" w:sz="0" w:space="0" w:color="auto"/>
                                        <w:bottom w:val="none" w:sz="0" w:space="0" w:color="auto"/>
                                        <w:right w:val="none" w:sz="0" w:space="0" w:color="auto"/>
                                      </w:divBdr>
                                      <w:divsChild>
                                        <w:div w:id="481317392">
                                          <w:marLeft w:val="0"/>
                                          <w:marRight w:val="0"/>
                                          <w:marTop w:val="0"/>
                                          <w:marBottom w:val="0"/>
                                          <w:divBdr>
                                            <w:top w:val="none" w:sz="0" w:space="0" w:color="auto"/>
                                            <w:left w:val="none" w:sz="0" w:space="0" w:color="auto"/>
                                            <w:bottom w:val="none" w:sz="0" w:space="0" w:color="auto"/>
                                            <w:right w:val="none" w:sz="0" w:space="0" w:color="auto"/>
                                          </w:divBdr>
                                          <w:divsChild>
                                            <w:div w:id="1355881014">
                                              <w:marLeft w:val="0"/>
                                              <w:marRight w:val="0"/>
                                              <w:marTop w:val="0"/>
                                              <w:marBottom w:val="0"/>
                                              <w:divBdr>
                                                <w:top w:val="none" w:sz="0" w:space="0" w:color="auto"/>
                                                <w:left w:val="none" w:sz="0" w:space="0" w:color="auto"/>
                                                <w:bottom w:val="none" w:sz="0" w:space="0" w:color="auto"/>
                                                <w:right w:val="none" w:sz="0" w:space="0" w:color="auto"/>
                                              </w:divBdr>
                                              <w:divsChild>
                                                <w:div w:id="323122286">
                                                  <w:marLeft w:val="0"/>
                                                  <w:marRight w:val="0"/>
                                                  <w:marTop w:val="0"/>
                                                  <w:marBottom w:val="0"/>
                                                  <w:divBdr>
                                                    <w:top w:val="none" w:sz="0" w:space="0" w:color="auto"/>
                                                    <w:left w:val="none" w:sz="0" w:space="0" w:color="auto"/>
                                                    <w:bottom w:val="none" w:sz="0" w:space="0" w:color="auto"/>
                                                    <w:right w:val="none" w:sz="0" w:space="0" w:color="auto"/>
                                                  </w:divBdr>
                                                  <w:divsChild>
                                                    <w:div w:id="386533260">
                                                      <w:marLeft w:val="0"/>
                                                      <w:marRight w:val="0"/>
                                                      <w:marTop w:val="0"/>
                                                      <w:marBottom w:val="0"/>
                                                      <w:divBdr>
                                                        <w:top w:val="none" w:sz="0" w:space="0" w:color="auto"/>
                                                        <w:left w:val="none" w:sz="0" w:space="0" w:color="auto"/>
                                                        <w:bottom w:val="none" w:sz="0" w:space="0" w:color="auto"/>
                                                        <w:right w:val="none" w:sz="0" w:space="0" w:color="auto"/>
                                                      </w:divBdr>
                                                      <w:divsChild>
                                                        <w:div w:id="1994405262">
                                                          <w:marLeft w:val="0"/>
                                                          <w:marRight w:val="0"/>
                                                          <w:marTop w:val="0"/>
                                                          <w:marBottom w:val="0"/>
                                                          <w:divBdr>
                                                            <w:top w:val="none" w:sz="0" w:space="0" w:color="auto"/>
                                                            <w:left w:val="none" w:sz="0" w:space="0" w:color="auto"/>
                                                            <w:bottom w:val="none" w:sz="0" w:space="0" w:color="auto"/>
                                                            <w:right w:val="none" w:sz="0" w:space="0" w:color="auto"/>
                                                          </w:divBdr>
                                                          <w:divsChild>
                                                            <w:div w:id="18579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03153748">
      <w:bodyDiv w:val="1"/>
      <w:marLeft w:val="0"/>
      <w:marRight w:val="0"/>
      <w:marTop w:val="0"/>
      <w:marBottom w:val="0"/>
      <w:divBdr>
        <w:top w:val="none" w:sz="0" w:space="0" w:color="auto"/>
        <w:left w:val="none" w:sz="0" w:space="0" w:color="auto"/>
        <w:bottom w:val="none" w:sz="0" w:space="0" w:color="auto"/>
        <w:right w:val="none" w:sz="0" w:space="0" w:color="auto"/>
      </w:divBdr>
    </w:div>
    <w:div w:id="603348286">
      <w:bodyDiv w:val="1"/>
      <w:marLeft w:val="0"/>
      <w:marRight w:val="0"/>
      <w:marTop w:val="0"/>
      <w:marBottom w:val="0"/>
      <w:divBdr>
        <w:top w:val="none" w:sz="0" w:space="0" w:color="auto"/>
        <w:left w:val="none" w:sz="0" w:space="0" w:color="auto"/>
        <w:bottom w:val="none" w:sz="0" w:space="0" w:color="auto"/>
        <w:right w:val="none" w:sz="0" w:space="0" w:color="auto"/>
      </w:divBdr>
      <w:divsChild>
        <w:div w:id="199443155">
          <w:marLeft w:val="0"/>
          <w:marRight w:val="0"/>
          <w:marTop w:val="0"/>
          <w:marBottom w:val="0"/>
          <w:divBdr>
            <w:top w:val="none" w:sz="0" w:space="0" w:color="auto"/>
            <w:left w:val="none" w:sz="0" w:space="0" w:color="auto"/>
            <w:bottom w:val="none" w:sz="0" w:space="0" w:color="auto"/>
            <w:right w:val="none" w:sz="0" w:space="0" w:color="auto"/>
          </w:divBdr>
          <w:divsChild>
            <w:div w:id="373506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170638">
      <w:bodyDiv w:val="1"/>
      <w:marLeft w:val="0"/>
      <w:marRight w:val="0"/>
      <w:marTop w:val="0"/>
      <w:marBottom w:val="0"/>
      <w:divBdr>
        <w:top w:val="none" w:sz="0" w:space="0" w:color="auto"/>
        <w:left w:val="none" w:sz="0" w:space="0" w:color="auto"/>
        <w:bottom w:val="none" w:sz="0" w:space="0" w:color="auto"/>
        <w:right w:val="none" w:sz="0" w:space="0" w:color="auto"/>
      </w:divBdr>
    </w:div>
    <w:div w:id="878051922">
      <w:bodyDiv w:val="1"/>
      <w:marLeft w:val="0"/>
      <w:marRight w:val="0"/>
      <w:marTop w:val="100"/>
      <w:marBottom w:val="100"/>
      <w:divBdr>
        <w:top w:val="none" w:sz="0" w:space="0" w:color="auto"/>
        <w:left w:val="none" w:sz="0" w:space="0" w:color="auto"/>
        <w:bottom w:val="none" w:sz="0" w:space="0" w:color="auto"/>
        <w:right w:val="none" w:sz="0" w:space="0" w:color="auto"/>
      </w:divBdr>
      <w:divsChild>
        <w:div w:id="1451365012">
          <w:marLeft w:val="0"/>
          <w:marRight w:val="0"/>
          <w:marTop w:val="0"/>
          <w:marBottom w:val="0"/>
          <w:divBdr>
            <w:top w:val="none" w:sz="0" w:space="0" w:color="auto"/>
            <w:left w:val="none" w:sz="0" w:space="0" w:color="auto"/>
            <w:bottom w:val="none" w:sz="0" w:space="0" w:color="auto"/>
            <w:right w:val="none" w:sz="0" w:space="0" w:color="auto"/>
          </w:divBdr>
          <w:divsChild>
            <w:div w:id="402610411">
              <w:marLeft w:val="0"/>
              <w:marRight w:val="0"/>
              <w:marTop w:val="0"/>
              <w:marBottom w:val="0"/>
              <w:divBdr>
                <w:top w:val="none" w:sz="0" w:space="0" w:color="auto"/>
                <w:left w:val="none" w:sz="0" w:space="0" w:color="auto"/>
                <w:bottom w:val="none" w:sz="0" w:space="0" w:color="auto"/>
                <w:right w:val="none" w:sz="0" w:space="0" w:color="auto"/>
              </w:divBdr>
              <w:divsChild>
                <w:div w:id="834539448">
                  <w:marLeft w:val="0"/>
                  <w:marRight w:val="0"/>
                  <w:marTop w:val="0"/>
                  <w:marBottom w:val="0"/>
                  <w:divBdr>
                    <w:top w:val="none" w:sz="0" w:space="0" w:color="auto"/>
                    <w:left w:val="none" w:sz="0" w:space="0" w:color="auto"/>
                    <w:bottom w:val="none" w:sz="0" w:space="0" w:color="auto"/>
                    <w:right w:val="none" w:sz="0" w:space="0" w:color="auto"/>
                  </w:divBdr>
                  <w:divsChild>
                    <w:div w:id="346565666">
                      <w:marLeft w:val="0"/>
                      <w:marRight w:val="0"/>
                      <w:marTop w:val="0"/>
                      <w:marBottom w:val="0"/>
                      <w:divBdr>
                        <w:top w:val="none" w:sz="0" w:space="0" w:color="auto"/>
                        <w:left w:val="none" w:sz="0" w:space="0" w:color="auto"/>
                        <w:bottom w:val="none" w:sz="0" w:space="0" w:color="auto"/>
                        <w:right w:val="none" w:sz="0" w:space="0" w:color="auto"/>
                      </w:divBdr>
                      <w:divsChild>
                        <w:div w:id="1932422889">
                          <w:marLeft w:val="0"/>
                          <w:marRight w:val="0"/>
                          <w:marTop w:val="0"/>
                          <w:marBottom w:val="0"/>
                          <w:divBdr>
                            <w:top w:val="none" w:sz="0" w:space="0" w:color="auto"/>
                            <w:left w:val="none" w:sz="0" w:space="0" w:color="auto"/>
                            <w:bottom w:val="none" w:sz="0" w:space="0" w:color="auto"/>
                            <w:right w:val="none" w:sz="0" w:space="0" w:color="auto"/>
                          </w:divBdr>
                          <w:divsChild>
                            <w:div w:id="969016373">
                              <w:marLeft w:val="0"/>
                              <w:marRight w:val="0"/>
                              <w:marTop w:val="0"/>
                              <w:marBottom w:val="0"/>
                              <w:divBdr>
                                <w:top w:val="none" w:sz="0" w:space="0" w:color="auto"/>
                                <w:left w:val="none" w:sz="0" w:space="0" w:color="auto"/>
                                <w:bottom w:val="none" w:sz="0" w:space="0" w:color="auto"/>
                                <w:right w:val="none" w:sz="0" w:space="0" w:color="auto"/>
                              </w:divBdr>
                              <w:divsChild>
                                <w:div w:id="230383431">
                                  <w:marLeft w:val="150"/>
                                  <w:marRight w:val="150"/>
                                  <w:marTop w:val="90"/>
                                  <w:marBottom w:val="0"/>
                                  <w:divBdr>
                                    <w:top w:val="none" w:sz="0" w:space="0" w:color="auto"/>
                                    <w:left w:val="none" w:sz="0" w:space="0" w:color="auto"/>
                                    <w:bottom w:val="none" w:sz="0" w:space="0" w:color="auto"/>
                                    <w:right w:val="none" w:sz="0" w:space="0" w:color="auto"/>
                                  </w:divBdr>
                                  <w:divsChild>
                                    <w:div w:id="2003585533">
                                      <w:marLeft w:val="30"/>
                                      <w:marRight w:val="30"/>
                                      <w:marTop w:val="0"/>
                                      <w:marBottom w:val="1050"/>
                                      <w:divBdr>
                                        <w:top w:val="none" w:sz="0" w:space="0" w:color="auto"/>
                                        <w:left w:val="none" w:sz="0" w:space="0" w:color="auto"/>
                                        <w:bottom w:val="none" w:sz="0" w:space="0" w:color="auto"/>
                                        <w:right w:val="none" w:sz="0" w:space="0" w:color="auto"/>
                                      </w:divBdr>
                                      <w:divsChild>
                                        <w:div w:id="1456489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93811598">
      <w:bodyDiv w:val="1"/>
      <w:marLeft w:val="0"/>
      <w:marRight w:val="0"/>
      <w:marTop w:val="0"/>
      <w:marBottom w:val="0"/>
      <w:divBdr>
        <w:top w:val="none" w:sz="0" w:space="0" w:color="auto"/>
        <w:left w:val="none" w:sz="0" w:space="0" w:color="auto"/>
        <w:bottom w:val="none" w:sz="0" w:space="0" w:color="auto"/>
        <w:right w:val="none" w:sz="0" w:space="0" w:color="auto"/>
      </w:divBdr>
    </w:div>
    <w:div w:id="921526801">
      <w:bodyDiv w:val="1"/>
      <w:marLeft w:val="0"/>
      <w:marRight w:val="0"/>
      <w:marTop w:val="100"/>
      <w:marBottom w:val="100"/>
      <w:divBdr>
        <w:top w:val="none" w:sz="0" w:space="0" w:color="auto"/>
        <w:left w:val="none" w:sz="0" w:space="0" w:color="auto"/>
        <w:bottom w:val="none" w:sz="0" w:space="0" w:color="auto"/>
        <w:right w:val="none" w:sz="0" w:space="0" w:color="auto"/>
      </w:divBdr>
      <w:divsChild>
        <w:div w:id="511575742">
          <w:marLeft w:val="0"/>
          <w:marRight w:val="0"/>
          <w:marTop w:val="0"/>
          <w:marBottom w:val="0"/>
          <w:divBdr>
            <w:top w:val="none" w:sz="0" w:space="0" w:color="auto"/>
            <w:left w:val="none" w:sz="0" w:space="0" w:color="auto"/>
            <w:bottom w:val="none" w:sz="0" w:space="0" w:color="auto"/>
            <w:right w:val="none" w:sz="0" w:space="0" w:color="auto"/>
          </w:divBdr>
          <w:divsChild>
            <w:div w:id="2040008983">
              <w:marLeft w:val="0"/>
              <w:marRight w:val="0"/>
              <w:marTop w:val="0"/>
              <w:marBottom w:val="0"/>
              <w:divBdr>
                <w:top w:val="none" w:sz="0" w:space="0" w:color="auto"/>
                <w:left w:val="none" w:sz="0" w:space="0" w:color="auto"/>
                <w:bottom w:val="none" w:sz="0" w:space="0" w:color="auto"/>
                <w:right w:val="none" w:sz="0" w:space="0" w:color="auto"/>
              </w:divBdr>
              <w:divsChild>
                <w:div w:id="1457873553">
                  <w:marLeft w:val="0"/>
                  <w:marRight w:val="0"/>
                  <w:marTop w:val="0"/>
                  <w:marBottom w:val="0"/>
                  <w:divBdr>
                    <w:top w:val="none" w:sz="0" w:space="0" w:color="auto"/>
                    <w:left w:val="none" w:sz="0" w:space="0" w:color="auto"/>
                    <w:bottom w:val="none" w:sz="0" w:space="0" w:color="auto"/>
                    <w:right w:val="none" w:sz="0" w:space="0" w:color="auto"/>
                  </w:divBdr>
                  <w:divsChild>
                    <w:div w:id="48724369">
                      <w:marLeft w:val="0"/>
                      <w:marRight w:val="0"/>
                      <w:marTop w:val="0"/>
                      <w:marBottom w:val="0"/>
                      <w:divBdr>
                        <w:top w:val="none" w:sz="0" w:space="0" w:color="auto"/>
                        <w:left w:val="none" w:sz="0" w:space="0" w:color="auto"/>
                        <w:bottom w:val="none" w:sz="0" w:space="0" w:color="auto"/>
                        <w:right w:val="none" w:sz="0" w:space="0" w:color="auto"/>
                      </w:divBdr>
                      <w:divsChild>
                        <w:div w:id="1421215984">
                          <w:marLeft w:val="0"/>
                          <w:marRight w:val="0"/>
                          <w:marTop w:val="0"/>
                          <w:marBottom w:val="300"/>
                          <w:divBdr>
                            <w:top w:val="none" w:sz="0" w:space="0" w:color="auto"/>
                            <w:left w:val="none" w:sz="0" w:space="0" w:color="auto"/>
                            <w:bottom w:val="none" w:sz="0" w:space="0" w:color="auto"/>
                            <w:right w:val="none" w:sz="0" w:space="0" w:color="auto"/>
                          </w:divBdr>
                          <w:divsChild>
                            <w:div w:id="525141971">
                              <w:marLeft w:val="225"/>
                              <w:marRight w:val="0"/>
                              <w:marTop w:val="0"/>
                              <w:marBottom w:val="0"/>
                              <w:divBdr>
                                <w:top w:val="none" w:sz="0" w:space="0" w:color="auto"/>
                                <w:left w:val="none" w:sz="0" w:space="0" w:color="auto"/>
                                <w:bottom w:val="none" w:sz="0" w:space="0" w:color="auto"/>
                                <w:right w:val="none" w:sz="0" w:space="0" w:color="auto"/>
                              </w:divBdr>
                            </w:div>
                            <w:div w:id="1651136435">
                              <w:marLeft w:val="225"/>
                              <w:marRight w:val="0"/>
                              <w:marTop w:val="0"/>
                              <w:marBottom w:val="0"/>
                              <w:divBdr>
                                <w:top w:val="none" w:sz="0" w:space="0" w:color="auto"/>
                                <w:left w:val="none" w:sz="0" w:space="0" w:color="auto"/>
                                <w:bottom w:val="none" w:sz="0" w:space="0" w:color="auto"/>
                                <w:right w:val="none" w:sz="0" w:space="0" w:color="auto"/>
                              </w:divBdr>
                            </w:div>
                            <w:div w:id="1853296283">
                              <w:marLeft w:val="0"/>
                              <w:marRight w:val="0"/>
                              <w:marTop w:val="0"/>
                              <w:marBottom w:val="0"/>
                              <w:divBdr>
                                <w:top w:val="none" w:sz="0" w:space="0" w:color="auto"/>
                                <w:left w:val="none" w:sz="0" w:space="0" w:color="auto"/>
                                <w:bottom w:val="none" w:sz="0" w:space="0" w:color="auto"/>
                                <w:right w:val="none" w:sz="0" w:space="0" w:color="auto"/>
                              </w:divBdr>
                            </w:div>
                          </w:divsChild>
                        </w:div>
                        <w:div w:id="1469779045">
                          <w:marLeft w:val="150"/>
                          <w:marRight w:val="0"/>
                          <w:marTop w:val="300"/>
                          <w:marBottom w:val="150"/>
                          <w:divBdr>
                            <w:top w:val="none" w:sz="0" w:space="0" w:color="auto"/>
                            <w:left w:val="single" w:sz="6" w:space="8" w:color="D0D1D3"/>
                            <w:bottom w:val="none" w:sz="0" w:space="0" w:color="auto"/>
                            <w:right w:val="none" w:sz="0" w:space="0" w:color="auto"/>
                          </w:divBdr>
                          <w:divsChild>
                            <w:div w:id="168326521">
                              <w:marLeft w:val="0"/>
                              <w:marRight w:val="0"/>
                              <w:marTop w:val="0"/>
                              <w:marBottom w:val="0"/>
                              <w:divBdr>
                                <w:top w:val="none" w:sz="0" w:space="0" w:color="auto"/>
                                <w:left w:val="none" w:sz="0" w:space="0" w:color="auto"/>
                                <w:bottom w:val="none" w:sz="0" w:space="0" w:color="auto"/>
                                <w:right w:val="none" w:sz="0" w:space="0" w:color="auto"/>
                              </w:divBdr>
                            </w:div>
                            <w:div w:id="177690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7214232">
                      <w:marLeft w:val="0"/>
                      <w:marRight w:val="0"/>
                      <w:marTop w:val="0"/>
                      <w:marBottom w:val="0"/>
                      <w:divBdr>
                        <w:top w:val="none" w:sz="0" w:space="0" w:color="auto"/>
                        <w:left w:val="none" w:sz="0" w:space="0" w:color="auto"/>
                        <w:bottom w:val="none" w:sz="0" w:space="0" w:color="auto"/>
                        <w:right w:val="none" w:sz="0" w:space="0" w:color="auto"/>
                      </w:divBdr>
                    </w:div>
                    <w:div w:id="959534832">
                      <w:marLeft w:val="0"/>
                      <w:marRight w:val="0"/>
                      <w:marTop w:val="0"/>
                      <w:marBottom w:val="0"/>
                      <w:divBdr>
                        <w:top w:val="none" w:sz="0" w:space="0" w:color="auto"/>
                        <w:left w:val="none" w:sz="0" w:space="0" w:color="auto"/>
                        <w:bottom w:val="none" w:sz="0" w:space="0" w:color="auto"/>
                        <w:right w:val="none" w:sz="0" w:space="0" w:color="auto"/>
                      </w:divBdr>
                      <w:divsChild>
                        <w:div w:id="264193707">
                          <w:marLeft w:val="0"/>
                          <w:marRight w:val="0"/>
                          <w:marTop w:val="0"/>
                          <w:marBottom w:val="0"/>
                          <w:divBdr>
                            <w:top w:val="none" w:sz="0" w:space="0" w:color="auto"/>
                            <w:left w:val="none" w:sz="0" w:space="0" w:color="auto"/>
                            <w:bottom w:val="none" w:sz="0" w:space="0" w:color="auto"/>
                            <w:right w:val="none" w:sz="0" w:space="0" w:color="auto"/>
                          </w:divBdr>
                          <w:divsChild>
                            <w:div w:id="1190679475">
                              <w:marLeft w:val="0"/>
                              <w:marRight w:val="0"/>
                              <w:marTop w:val="0"/>
                              <w:marBottom w:val="0"/>
                              <w:divBdr>
                                <w:top w:val="none" w:sz="0" w:space="0" w:color="auto"/>
                                <w:left w:val="none" w:sz="0" w:space="0" w:color="auto"/>
                                <w:bottom w:val="none" w:sz="0" w:space="0" w:color="auto"/>
                                <w:right w:val="none" w:sz="0" w:space="0" w:color="auto"/>
                              </w:divBdr>
                            </w:div>
                          </w:divsChild>
                        </w:div>
                        <w:div w:id="907152226">
                          <w:marLeft w:val="0"/>
                          <w:marRight w:val="0"/>
                          <w:marTop w:val="1050"/>
                          <w:marBottom w:val="0"/>
                          <w:divBdr>
                            <w:top w:val="none" w:sz="0" w:space="0" w:color="auto"/>
                            <w:left w:val="none" w:sz="0" w:space="0" w:color="auto"/>
                            <w:bottom w:val="none" w:sz="0" w:space="0" w:color="auto"/>
                            <w:right w:val="none" w:sz="0" w:space="0" w:color="auto"/>
                          </w:divBdr>
                        </w:div>
                      </w:divsChild>
                    </w:div>
                    <w:div w:id="1071585211">
                      <w:marLeft w:val="0"/>
                      <w:marRight w:val="0"/>
                      <w:marTop w:val="0"/>
                      <w:marBottom w:val="0"/>
                      <w:divBdr>
                        <w:top w:val="none" w:sz="0" w:space="0" w:color="auto"/>
                        <w:left w:val="none" w:sz="0" w:space="0" w:color="auto"/>
                        <w:bottom w:val="none" w:sz="0" w:space="0" w:color="auto"/>
                        <w:right w:val="none" w:sz="0" w:space="0" w:color="auto"/>
                      </w:divBdr>
                      <w:divsChild>
                        <w:div w:id="820314763">
                          <w:marLeft w:val="0"/>
                          <w:marRight w:val="0"/>
                          <w:marTop w:val="1350"/>
                          <w:marBottom w:val="0"/>
                          <w:divBdr>
                            <w:top w:val="none" w:sz="0" w:space="0" w:color="auto"/>
                            <w:left w:val="none" w:sz="0" w:space="0" w:color="auto"/>
                            <w:bottom w:val="single" w:sz="6" w:space="0" w:color="D0D1D3"/>
                            <w:right w:val="none" w:sz="0" w:space="0" w:color="auto"/>
                          </w:divBdr>
                          <w:divsChild>
                            <w:div w:id="1483623490">
                              <w:marLeft w:val="0"/>
                              <w:marRight w:val="0"/>
                              <w:marTop w:val="0"/>
                              <w:marBottom w:val="0"/>
                              <w:divBdr>
                                <w:top w:val="none" w:sz="0" w:space="0" w:color="auto"/>
                                <w:left w:val="none" w:sz="0" w:space="0" w:color="auto"/>
                                <w:bottom w:val="none" w:sz="0" w:space="0" w:color="auto"/>
                                <w:right w:val="none" w:sz="0" w:space="0" w:color="auto"/>
                              </w:divBdr>
                            </w:div>
                          </w:divsChild>
                        </w:div>
                        <w:div w:id="952176382">
                          <w:marLeft w:val="0"/>
                          <w:marRight w:val="375"/>
                          <w:marTop w:val="300"/>
                          <w:marBottom w:val="0"/>
                          <w:divBdr>
                            <w:top w:val="none" w:sz="0" w:space="0" w:color="auto"/>
                            <w:left w:val="none" w:sz="0" w:space="0" w:color="auto"/>
                            <w:bottom w:val="none" w:sz="0" w:space="0" w:color="auto"/>
                            <w:right w:val="none" w:sz="0" w:space="0" w:color="auto"/>
                          </w:divBdr>
                          <w:divsChild>
                            <w:div w:id="1845586189">
                              <w:marLeft w:val="0"/>
                              <w:marRight w:val="0"/>
                              <w:marTop w:val="0"/>
                              <w:marBottom w:val="0"/>
                              <w:divBdr>
                                <w:top w:val="none" w:sz="0" w:space="0" w:color="auto"/>
                                <w:left w:val="none" w:sz="0" w:space="0" w:color="auto"/>
                                <w:bottom w:val="none" w:sz="0" w:space="0" w:color="auto"/>
                                <w:right w:val="none" w:sz="0" w:space="0" w:color="auto"/>
                              </w:divBdr>
                              <w:divsChild>
                                <w:div w:id="1916429378">
                                  <w:marLeft w:val="0"/>
                                  <w:marRight w:val="0"/>
                                  <w:marTop w:val="0"/>
                                  <w:marBottom w:val="0"/>
                                  <w:divBdr>
                                    <w:top w:val="none" w:sz="0" w:space="0" w:color="auto"/>
                                    <w:left w:val="none" w:sz="0" w:space="0" w:color="auto"/>
                                    <w:bottom w:val="none" w:sz="0" w:space="0" w:color="auto"/>
                                    <w:right w:val="none" w:sz="0" w:space="0" w:color="auto"/>
                                  </w:divBdr>
                                  <w:divsChild>
                                    <w:div w:id="2020692400">
                                      <w:marLeft w:val="0"/>
                                      <w:marRight w:val="0"/>
                                      <w:marTop w:val="0"/>
                                      <w:marBottom w:val="0"/>
                                      <w:divBdr>
                                        <w:top w:val="none" w:sz="0" w:space="0" w:color="auto"/>
                                        <w:left w:val="none" w:sz="0" w:space="0" w:color="auto"/>
                                        <w:bottom w:val="none" w:sz="0" w:space="0" w:color="auto"/>
                                        <w:right w:val="none" w:sz="0" w:space="0" w:color="auto"/>
                                      </w:divBdr>
                                      <w:divsChild>
                                        <w:div w:id="2077899403">
                                          <w:marLeft w:val="0"/>
                                          <w:marRight w:val="0"/>
                                          <w:marTop w:val="0"/>
                                          <w:marBottom w:val="0"/>
                                          <w:divBdr>
                                            <w:top w:val="none" w:sz="0" w:space="0" w:color="auto"/>
                                            <w:left w:val="none" w:sz="0" w:space="0" w:color="auto"/>
                                            <w:bottom w:val="none" w:sz="0" w:space="0" w:color="auto"/>
                                            <w:right w:val="none" w:sz="0" w:space="0" w:color="auto"/>
                                          </w:divBdr>
                                          <w:divsChild>
                                            <w:div w:id="303241277">
                                              <w:marLeft w:val="0"/>
                                              <w:marRight w:val="0"/>
                                              <w:marTop w:val="0"/>
                                              <w:marBottom w:val="0"/>
                                              <w:divBdr>
                                                <w:top w:val="none" w:sz="0" w:space="0" w:color="auto"/>
                                                <w:left w:val="none" w:sz="0" w:space="0" w:color="auto"/>
                                                <w:bottom w:val="none" w:sz="0" w:space="0" w:color="auto"/>
                                                <w:right w:val="none" w:sz="0" w:space="0" w:color="auto"/>
                                              </w:divBdr>
                                              <w:divsChild>
                                                <w:div w:id="46721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99893977">
          <w:marLeft w:val="0"/>
          <w:marRight w:val="0"/>
          <w:marTop w:val="0"/>
          <w:marBottom w:val="0"/>
          <w:divBdr>
            <w:top w:val="none" w:sz="0" w:space="0" w:color="auto"/>
            <w:left w:val="none" w:sz="0" w:space="0" w:color="auto"/>
            <w:bottom w:val="none" w:sz="0" w:space="0" w:color="auto"/>
            <w:right w:val="none" w:sz="0" w:space="0" w:color="auto"/>
          </w:divBdr>
        </w:div>
        <w:div w:id="2027949130">
          <w:marLeft w:val="0"/>
          <w:marRight w:val="0"/>
          <w:marTop w:val="0"/>
          <w:marBottom w:val="0"/>
          <w:divBdr>
            <w:top w:val="none" w:sz="0" w:space="0" w:color="auto"/>
            <w:left w:val="none" w:sz="0" w:space="0" w:color="auto"/>
            <w:bottom w:val="none" w:sz="0" w:space="0" w:color="auto"/>
            <w:right w:val="none" w:sz="0" w:space="0" w:color="auto"/>
          </w:divBdr>
        </w:div>
      </w:divsChild>
    </w:div>
    <w:div w:id="981496672">
      <w:bodyDiv w:val="1"/>
      <w:marLeft w:val="0"/>
      <w:marRight w:val="0"/>
      <w:marTop w:val="0"/>
      <w:marBottom w:val="0"/>
      <w:divBdr>
        <w:top w:val="none" w:sz="0" w:space="0" w:color="auto"/>
        <w:left w:val="none" w:sz="0" w:space="0" w:color="auto"/>
        <w:bottom w:val="none" w:sz="0" w:space="0" w:color="auto"/>
        <w:right w:val="none" w:sz="0" w:space="0" w:color="auto"/>
      </w:divBdr>
    </w:div>
    <w:div w:id="1245800121">
      <w:bodyDiv w:val="1"/>
      <w:marLeft w:val="0"/>
      <w:marRight w:val="0"/>
      <w:marTop w:val="100"/>
      <w:marBottom w:val="100"/>
      <w:divBdr>
        <w:top w:val="none" w:sz="0" w:space="0" w:color="auto"/>
        <w:left w:val="none" w:sz="0" w:space="0" w:color="auto"/>
        <w:bottom w:val="none" w:sz="0" w:space="0" w:color="auto"/>
        <w:right w:val="none" w:sz="0" w:space="0" w:color="auto"/>
      </w:divBdr>
      <w:divsChild>
        <w:div w:id="1265184796">
          <w:marLeft w:val="0"/>
          <w:marRight w:val="0"/>
          <w:marTop w:val="0"/>
          <w:marBottom w:val="0"/>
          <w:divBdr>
            <w:top w:val="none" w:sz="0" w:space="0" w:color="auto"/>
            <w:left w:val="none" w:sz="0" w:space="0" w:color="auto"/>
            <w:bottom w:val="none" w:sz="0" w:space="0" w:color="auto"/>
            <w:right w:val="none" w:sz="0" w:space="0" w:color="auto"/>
          </w:divBdr>
          <w:divsChild>
            <w:div w:id="782847153">
              <w:marLeft w:val="0"/>
              <w:marRight w:val="0"/>
              <w:marTop w:val="0"/>
              <w:marBottom w:val="0"/>
              <w:divBdr>
                <w:top w:val="none" w:sz="0" w:space="0" w:color="auto"/>
                <w:left w:val="none" w:sz="0" w:space="0" w:color="auto"/>
                <w:bottom w:val="none" w:sz="0" w:space="0" w:color="auto"/>
                <w:right w:val="none" w:sz="0" w:space="0" w:color="auto"/>
              </w:divBdr>
              <w:divsChild>
                <w:div w:id="2115321498">
                  <w:marLeft w:val="0"/>
                  <w:marRight w:val="0"/>
                  <w:marTop w:val="0"/>
                  <w:marBottom w:val="0"/>
                  <w:divBdr>
                    <w:top w:val="none" w:sz="0" w:space="0" w:color="auto"/>
                    <w:left w:val="none" w:sz="0" w:space="0" w:color="auto"/>
                    <w:bottom w:val="none" w:sz="0" w:space="0" w:color="auto"/>
                    <w:right w:val="none" w:sz="0" w:space="0" w:color="auto"/>
                  </w:divBdr>
                  <w:divsChild>
                    <w:div w:id="50735614">
                      <w:marLeft w:val="0"/>
                      <w:marRight w:val="0"/>
                      <w:marTop w:val="0"/>
                      <w:marBottom w:val="0"/>
                      <w:divBdr>
                        <w:top w:val="none" w:sz="0" w:space="0" w:color="auto"/>
                        <w:left w:val="none" w:sz="0" w:space="0" w:color="auto"/>
                        <w:bottom w:val="none" w:sz="0" w:space="0" w:color="auto"/>
                        <w:right w:val="none" w:sz="0" w:space="0" w:color="auto"/>
                      </w:divBdr>
                      <w:divsChild>
                        <w:div w:id="616445262">
                          <w:marLeft w:val="0"/>
                          <w:marRight w:val="0"/>
                          <w:marTop w:val="0"/>
                          <w:marBottom w:val="0"/>
                          <w:divBdr>
                            <w:top w:val="none" w:sz="0" w:space="0" w:color="auto"/>
                            <w:left w:val="none" w:sz="0" w:space="0" w:color="auto"/>
                            <w:bottom w:val="none" w:sz="0" w:space="0" w:color="auto"/>
                            <w:right w:val="none" w:sz="0" w:space="0" w:color="auto"/>
                          </w:divBdr>
                          <w:divsChild>
                            <w:div w:id="677580615">
                              <w:marLeft w:val="0"/>
                              <w:marRight w:val="0"/>
                              <w:marTop w:val="0"/>
                              <w:marBottom w:val="0"/>
                              <w:divBdr>
                                <w:top w:val="none" w:sz="0" w:space="0" w:color="auto"/>
                                <w:left w:val="none" w:sz="0" w:space="0" w:color="auto"/>
                                <w:bottom w:val="none" w:sz="0" w:space="0" w:color="auto"/>
                                <w:right w:val="none" w:sz="0" w:space="0" w:color="auto"/>
                              </w:divBdr>
                              <w:divsChild>
                                <w:div w:id="1390150364">
                                  <w:marLeft w:val="150"/>
                                  <w:marRight w:val="150"/>
                                  <w:marTop w:val="90"/>
                                  <w:marBottom w:val="0"/>
                                  <w:divBdr>
                                    <w:top w:val="none" w:sz="0" w:space="0" w:color="auto"/>
                                    <w:left w:val="none" w:sz="0" w:space="0" w:color="auto"/>
                                    <w:bottom w:val="none" w:sz="0" w:space="0" w:color="auto"/>
                                    <w:right w:val="none" w:sz="0" w:space="0" w:color="auto"/>
                                  </w:divBdr>
                                  <w:divsChild>
                                    <w:div w:id="1306084132">
                                      <w:marLeft w:val="30"/>
                                      <w:marRight w:val="30"/>
                                      <w:marTop w:val="0"/>
                                      <w:marBottom w:val="1050"/>
                                      <w:divBdr>
                                        <w:top w:val="none" w:sz="0" w:space="0" w:color="auto"/>
                                        <w:left w:val="none" w:sz="0" w:space="0" w:color="auto"/>
                                        <w:bottom w:val="none" w:sz="0" w:space="0" w:color="auto"/>
                                        <w:right w:val="none" w:sz="0" w:space="0" w:color="auto"/>
                                      </w:divBdr>
                                      <w:divsChild>
                                        <w:div w:id="888029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43779929">
      <w:bodyDiv w:val="1"/>
      <w:marLeft w:val="0"/>
      <w:marRight w:val="0"/>
      <w:marTop w:val="0"/>
      <w:marBottom w:val="0"/>
      <w:divBdr>
        <w:top w:val="none" w:sz="0" w:space="0" w:color="auto"/>
        <w:left w:val="none" w:sz="0" w:space="0" w:color="auto"/>
        <w:bottom w:val="none" w:sz="0" w:space="0" w:color="auto"/>
        <w:right w:val="none" w:sz="0" w:space="0" w:color="auto"/>
      </w:divBdr>
    </w:div>
    <w:div w:id="1476097202">
      <w:bodyDiv w:val="1"/>
      <w:marLeft w:val="0"/>
      <w:marRight w:val="0"/>
      <w:marTop w:val="0"/>
      <w:marBottom w:val="0"/>
      <w:divBdr>
        <w:top w:val="none" w:sz="0" w:space="0" w:color="auto"/>
        <w:left w:val="none" w:sz="0" w:space="0" w:color="auto"/>
        <w:bottom w:val="none" w:sz="0" w:space="0" w:color="auto"/>
        <w:right w:val="none" w:sz="0" w:space="0" w:color="auto"/>
      </w:divBdr>
    </w:div>
    <w:div w:id="1584341537">
      <w:bodyDiv w:val="1"/>
      <w:marLeft w:val="0"/>
      <w:marRight w:val="0"/>
      <w:marTop w:val="100"/>
      <w:marBottom w:val="100"/>
      <w:divBdr>
        <w:top w:val="none" w:sz="0" w:space="0" w:color="auto"/>
        <w:left w:val="none" w:sz="0" w:space="0" w:color="auto"/>
        <w:bottom w:val="none" w:sz="0" w:space="0" w:color="auto"/>
        <w:right w:val="none" w:sz="0" w:space="0" w:color="auto"/>
      </w:divBdr>
      <w:divsChild>
        <w:div w:id="1026440525">
          <w:marLeft w:val="0"/>
          <w:marRight w:val="0"/>
          <w:marTop w:val="0"/>
          <w:marBottom w:val="0"/>
          <w:divBdr>
            <w:top w:val="none" w:sz="0" w:space="0" w:color="auto"/>
            <w:left w:val="none" w:sz="0" w:space="0" w:color="auto"/>
            <w:bottom w:val="none" w:sz="0" w:space="0" w:color="auto"/>
            <w:right w:val="none" w:sz="0" w:space="0" w:color="auto"/>
          </w:divBdr>
          <w:divsChild>
            <w:div w:id="1603731668">
              <w:marLeft w:val="0"/>
              <w:marRight w:val="0"/>
              <w:marTop w:val="0"/>
              <w:marBottom w:val="0"/>
              <w:divBdr>
                <w:top w:val="none" w:sz="0" w:space="0" w:color="auto"/>
                <w:left w:val="none" w:sz="0" w:space="0" w:color="auto"/>
                <w:bottom w:val="none" w:sz="0" w:space="0" w:color="auto"/>
                <w:right w:val="none" w:sz="0" w:space="0" w:color="auto"/>
              </w:divBdr>
              <w:divsChild>
                <w:div w:id="1710569331">
                  <w:marLeft w:val="0"/>
                  <w:marRight w:val="0"/>
                  <w:marTop w:val="0"/>
                  <w:marBottom w:val="0"/>
                  <w:divBdr>
                    <w:top w:val="none" w:sz="0" w:space="0" w:color="auto"/>
                    <w:left w:val="none" w:sz="0" w:space="0" w:color="auto"/>
                    <w:bottom w:val="none" w:sz="0" w:space="0" w:color="auto"/>
                    <w:right w:val="none" w:sz="0" w:space="0" w:color="auto"/>
                  </w:divBdr>
                  <w:divsChild>
                    <w:div w:id="306738914">
                      <w:marLeft w:val="0"/>
                      <w:marRight w:val="0"/>
                      <w:marTop w:val="0"/>
                      <w:marBottom w:val="0"/>
                      <w:divBdr>
                        <w:top w:val="none" w:sz="0" w:space="0" w:color="auto"/>
                        <w:left w:val="none" w:sz="0" w:space="0" w:color="auto"/>
                        <w:bottom w:val="none" w:sz="0" w:space="0" w:color="auto"/>
                        <w:right w:val="none" w:sz="0" w:space="0" w:color="auto"/>
                      </w:divBdr>
                      <w:divsChild>
                        <w:div w:id="862671558">
                          <w:marLeft w:val="150"/>
                          <w:marRight w:val="0"/>
                          <w:marTop w:val="300"/>
                          <w:marBottom w:val="150"/>
                          <w:divBdr>
                            <w:top w:val="none" w:sz="0" w:space="0" w:color="auto"/>
                            <w:left w:val="single" w:sz="6" w:space="8" w:color="D0D1D3"/>
                            <w:bottom w:val="none" w:sz="0" w:space="0" w:color="auto"/>
                            <w:right w:val="none" w:sz="0" w:space="0" w:color="auto"/>
                          </w:divBdr>
                          <w:divsChild>
                            <w:div w:id="1452435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8112461">
      <w:bodyDiv w:val="1"/>
      <w:marLeft w:val="0"/>
      <w:marRight w:val="0"/>
      <w:marTop w:val="100"/>
      <w:marBottom w:val="100"/>
      <w:divBdr>
        <w:top w:val="none" w:sz="0" w:space="0" w:color="auto"/>
        <w:left w:val="none" w:sz="0" w:space="0" w:color="auto"/>
        <w:bottom w:val="none" w:sz="0" w:space="0" w:color="auto"/>
        <w:right w:val="none" w:sz="0" w:space="0" w:color="auto"/>
      </w:divBdr>
      <w:divsChild>
        <w:div w:id="1193305425">
          <w:marLeft w:val="0"/>
          <w:marRight w:val="0"/>
          <w:marTop w:val="0"/>
          <w:marBottom w:val="0"/>
          <w:divBdr>
            <w:top w:val="none" w:sz="0" w:space="0" w:color="auto"/>
            <w:left w:val="none" w:sz="0" w:space="0" w:color="auto"/>
            <w:bottom w:val="none" w:sz="0" w:space="0" w:color="auto"/>
            <w:right w:val="none" w:sz="0" w:space="0" w:color="auto"/>
          </w:divBdr>
          <w:divsChild>
            <w:div w:id="852765747">
              <w:marLeft w:val="0"/>
              <w:marRight w:val="0"/>
              <w:marTop w:val="0"/>
              <w:marBottom w:val="0"/>
              <w:divBdr>
                <w:top w:val="none" w:sz="0" w:space="0" w:color="auto"/>
                <w:left w:val="none" w:sz="0" w:space="0" w:color="auto"/>
                <w:bottom w:val="none" w:sz="0" w:space="0" w:color="auto"/>
                <w:right w:val="none" w:sz="0" w:space="0" w:color="auto"/>
              </w:divBdr>
              <w:divsChild>
                <w:div w:id="1204249488">
                  <w:marLeft w:val="0"/>
                  <w:marRight w:val="0"/>
                  <w:marTop w:val="0"/>
                  <w:marBottom w:val="0"/>
                  <w:divBdr>
                    <w:top w:val="none" w:sz="0" w:space="0" w:color="auto"/>
                    <w:left w:val="none" w:sz="0" w:space="0" w:color="auto"/>
                    <w:bottom w:val="none" w:sz="0" w:space="0" w:color="auto"/>
                    <w:right w:val="none" w:sz="0" w:space="0" w:color="auto"/>
                  </w:divBdr>
                  <w:divsChild>
                    <w:div w:id="1325163065">
                      <w:marLeft w:val="0"/>
                      <w:marRight w:val="0"/>
                      <w:marTop w:val="0"/>
                      <w:marBottom w:val="0"/>
                      <w:divBdr>
                        <w:top w:val="none" w:sz="0" w:space="0" w:color="auto"/>
                        <w:left w:val="none" w:sz="0" w:space="0" w:color="auto"/>
                        <w:bottom w:val="none" w:sz="0" w:space="0" w:color="auto"/>
                        <w:right w:val="none" w:sz="0" w:space="0" w:color="auto"/>
                      </w:divBdr>
                      <w:divsChild>
                        <w:div w:id="306864237">
                          <w:marLeft w:val="150"/>
                          <w:marRight w:val="0"/>
                          <w:marTop w:val="300"/>
                          <w:marBottom w:val="150"/>
                          <w:divBdr>
                            <w:top w:val="none" w:sz="0" w:space="0" w:color="auto"/>
                            <w:left w:val="single" w:sz="6" w:space="8" w:color="D0D1D3"/>
                            <w:bottom w:val="none" w:sz="0" w:space="0" w:color="auto"/>
                            <w:right w:val="none" w:sz="0" w:space="0" w:color="auto"/>
                          </w:divBdr>
                          <w:divsChild>
                            <w:div w:id="1042249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9943241">
      <w:bodyDiv w:val="1"/>
      <w:marLeft w:val="0"/>
      <w:marRight w:val="0"/>
      <w:marTop w:val="0"/>
      <w:marBottom w:val="0"/>
      <w:divBdr>
        <w:top w:val="none" w:sz="0" w:space="0" w:color="auto"/>
        <w:left w:val="none" w:sz="0" w:space="0" w:color="auto"/>
        <w:bottom w:val="none" w:sz="0" w:space="0" w:color="auto"/>
        <w:right w:val="none" w:sz="0" w:space="0" w:color="auto"/>
      </w:divBdr>
    </w:div>
    <w:div w:id="2056813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Colors" Target="diagrams/colors1.xml"/><Relationship Id="rId18" Type="http://schemas.openxmlformats.org/officeDocument/2006/relationships/image" Target="media/image5.emf"/><Relationship Id="rId26" Type="http://schemas.openxmlformats.org/officeDocument/2006/relationships/hyperlink" Target="http://www.lavoro.gov.it/Strumenti/StudiStatistiche/ProfiliInternazionali/Pages/default.aspx" TargetMode="External"/><Relationship Id="rId3" Type="http://schemas.openxmlformats.org/officeDocument/2006/relationships/numbering" Target="numbering.xml"/><Relationship Id="rId21" Type="http://schemas.openxmlformats.org/officeDocument/2006/relationships/image" Target="media/image8.gif"/><Relationship Id="rId34" Type="http://schemas.microsoft.com/office/2007/relationships/stylesWithEffects" Target="stylesWithEffects.xml"/><Relationship Id="rId7" Type="http://schemas.openxmlformats.org/officeDocument/2006/relationships/footnotes" Target="footnotes.xml"/><Relationship Id="rId12" Type="http://schemas.openxmlformats.org/officeDocument/2006/relationships/diagramQuickStyle" Target="diagrams/quickStyle1.xml"/><Relationship Id="rId17" Type="http://schemas.openxmlformats.org/officeDocument/2006/relationships/image" Target="media/image4.jpeg"/><Relationship Id="rId25" Type="http://schemas.openxmlformats.org/officeDocument/2006/relationships/hyperlink" Target="http://www.lavoro.gov.it/Strumenti/normativa/Pages/default.aspx"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gif"/><Relationship Id="rId29" Type="http://schemas.openxmlformats.org/officeDocument/2006/relationships/hyperlink" Target="http://www.lavoro.gov.it/Ministero/AreaTrasparenza/ConsulentiCollaboratori/Pages/AttribuzioniEconomiche.aspx"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Layout" Target="diagrams/layout1.xml"/><Relationship Id="rId24" Type="http://schemas.openxmlformats.org/officeDocument/2006/relationships/hyperlink" Target="http://www.lavoro.gov.it/Strumenti/PubblicitaLegale/Pages/default.aspx"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hyperlink" Target="http://www.lavoro.gov.it/Ministero/AreaTrasparenza/BandiGara/Pages/default.aspx?t=AvvisiBandiHome" TargetMode="External"/><Relationship Id="rId10" Type="http://schemas.openxmlformats.org/officeDocument/2006/relationships/diagramData" Target="diagrams/data1.xml"/><Relationship Id="rId19" Type="http://schemas.openxmlformats.org/officeDocument/2006/relationships/image" Target="media/image6.gif"/><Relationship Id="rId31"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png"/><Relationship Id="rId14" Type="http://schemas.microsoft.com/office/2007/relationships/diagramDrawing" Target="diagrams/drawing1.xml"/><Relationship Id="rId22" Type="http://schemas.openxmlformats.org/officeDocument/2006/relationships/image" Target="media/image9.wmf"/><Relationship Id="rId27" Type="http://schemas.openxmlformats.org/officeDocument/2006/relationships/hyperlink" Target="http://www.lavoro.gov.it/Strumenti/biblioteca/Pages/default.aspx" TargetMode="External"/><Relationship Id="rId30" Type="http://schemas.openxmlformats.org/officeDocument/2006/relationships/footer" Target="footer1.xml"/></Relationships>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D21CE94-C974-4DC9-8D89-548F850779F7}" type="doc">
      <dgm:prSet loTypeId="urn:microsoft.com/office/officeart/2005/8/layout/hList1" loCatId="list" qsTypeId="urn:microsoft.com/office/officeart/2005/8/quickstyle/simple1" qsCatId="simple" csTypeId="urn:microsoft.com/office/officeart/2005/8/colors/colorful4" csCatId="colorful" phldr="1"/>
      <dgm:spPr/>
      <dgm:t>
        <a:bodyPr/>
        <a:lstStyle/>
        <a:p>
          <a:endParaRPr lang="it-IT"/>
        </a:p>
      </dgm:t>
    </dgm:pt>
    <dgm:pt modelId="{107EA9C4-88F9-4F04-875D-0453C3CEF8CA}">
      <dgm:prSet phldrT="[Testo]"/>
      <dgm:spPr/>
      <dgm:t>
        <a:bodyPr/>
        <a:lstStyle/>
        <a:p>
          <a:r>
            <a:rPr lang="it-IT"/>
            <a:t>LAVORO</a:t>
          </a:r>
        </a:p>
      </dgm:t>
    </dgm:pt>
    <dgm:pt modelId="{3EE1CF5A-A543-4EF9-ADC7-D33ACC80B90F}" type="parTrans" cxnId="{AC92DB04-3892-4482-A61D-29D23BE64E8C}">
      <dgm:prSet/>
      <dgm:spPr/>
      <dgm:t>
        <a:bodyPr/>
        <a:lstStyle/>
        <a:p>
          <a:endParaRPr lang="it-IT"/>
        </a:p>
      </dgm:t>
    </dgm:pt>
    <dgm:pt modelId="{F8A4204B-C888-4F5E-AD10-E6293BCAF9F1}" type="sibTrans" cxnId="{AC92DB04-3892-4482-A61D-29D23BE64E8C}">
      <dgm:prSet/>
      <dgm:spPr/>
      <dgm:t>
        <a:bodyPr/>
        <a:lstStyle/>
        <a:p>
          <a:endParaRPr lang="it-IT"/>
        </a:p>
      </dgm:t>
    </dgm:pt>
    <dgm:pt modelId="{188BC9C7-B048-47BB-96DC-E60AB40A6529}">
      <dgm:prSet phldrT="[Testo]"/>
      <dgm:spPr/>
      <dgm:t>
        <a:bodyPr/>
        <a:lstStyle/>
        <a:p>
          <a:r>
            <a:rPr lang="it-IT"/>
            <a:t>Rete dei servizi per il lavoro</a:t>
          </a:r>
        </a:p>
      </dgm:t>
    </dgm:pt>
    <dgm:pt modelId="{BF36F1B5-2CAA-46DF-9A62-F1845430C8EE}" type="parTrans" cxnId="{527BD4DE-A534-4672-8912-8A3CC2AB4192}">
      <dgm:prSet/>
      <dgm:spPr/>
      <dgm:t>
        <a:bodyPr/>
        <a:lstStyle/>
        <a:p>
          <a:endParaRPr lang="it-IT"/>
        </a:p>
      </dgm:t>
    </dgm:pt>
    <dgm:pt modelId="{969A5F82-E3B3-4B78-B2B8-04B1055F0777}" type="sibTrans" cxnId="{527BD4DE-A534-4672-8912-8A3CC2AB4192}">
      <dgm:prSet/>
      <dgm:spPr/>
      <dgm:t>
        <a:bodyPr/>
        <a:lstStyle/>
        <a:p>
          <a:endParaRPr lang="it-IT"/>
        </a:p>
      </dgm:t>
    </dgm:pt>
    <dgm:pt modelId="{C9D9AF37-B985-43AA-AE2E-F73C1A81FDEF}">
      <dgm:prSet phldrT="[Testo]"/>
      <dgm:spPr/>
      <dgm:t>
        <a:bodyPr/>
        <a:lstStyle/>
        <a:p>
          <a:r>
            <a:rPr lang="it-IT"/>
            <a:t>Orientamento e formazione professionale</a:t>
          </a:r>
        </a:p>
      </dgm:t>
    </dgm:pt>
    <dgm:pt modelId="{2228174C-D570-45B9-A3ED-AEE331E6B473}" type="parTrans" cxnId="{74C28C28-C641-4A92-BE4E-A7C1A00F3221}">
      <dgm:prSet/>
      <dgm:spPr/>
      <dgm:t>
        <a:bodyPr/>
        <a:lstStyle/>
        <a:p>
          <a:endParaRPr lang="it-IT"/>
        </a:p>
      </dgm:t>
    </dgm:pt>
    <dgm:pt modelId="{8563D860-2ABF-40E6-A8A0-B95B0F595FF5}" type="sibTrans" cxnId="{74C28C28-C641-4A92-BE4E-A7C1A00F3221}">
      <dgm:prSet/>
      <dgm:spPr/>
      <dgm:t>
        <a:bodyPr/>
        <a:lstStyle/>
        <a:p>
          <a:endParaRPr lang="it-IT"/>
        </a:p>
      </dgm:t>
    </dgm:pt>
    <dgm:pt modelId="{9B9387C7-2A08-4280-9BB8-94B115EE30C3}">
      <dgm:prSet phldrT="[Testo]"/>
      <dgm:spPr/>
      <dgm:t>
        <a:bodyPr/>
        <a:lstStyle/>
        <a:p>
          <a:r>
            <a:rPr lang="it-IT"/>
            <a:t>PREVIDENZA</a:t>
          </a:r>
        </a:p>
      </dgm:t>
    </dgm:pt>
    <dgm:pt modelId="{4A09F923-8509-4F8D-8BDA-026D245C9FC7}" type="parTrans" cxnId="{44357B77-E3A3-42FA-93E7-4539C4320F6A}">
      <dgm:prSet/>
      <dgm:spPr/>
      <dgm:t>
        <a:bodyPr/>
        <a:lstStyle/>
        <a:p>
          <a:endParaRPr lang="it-IT"/>
        </a:p>
      </dgm:t>
    </dgm:pt>
    <dgm:pt modelId="{168E0946-7378-4059-875D-DDD94D057E7E}" type="sibTrans" cxnId="{44357B77-E3A3-42FA-93E7-4539C4320F6A}">
      <dgm:prSet/>
      <dgm:spPr/>
      <dgm:t>
        <a:bodyPr/>
        <a:lstStyle/>
        <a:p>
          <a:endParaRPr lang="it-IT"/>
        </a:p>
      </dgm:t>
    </dgm:pt>
    <dgm:pt modelId="{B81E4DF8-9B9E-457E-872C-2AD80BD6FE0B}">
      <dgm:prSet phldrT="[Testo]"/>
      <dgm:spPr/>
      <dgm:t>
        <a:bodyPr/>
        <a:lstStyle/>
        <a:p>
          <a:r>
            <a:rPr lang="it-IT"/>
            <a:t>Previdenza obbligatoria </a:t>
          </a:r>
        </a:p>
      </dgm:t>
    </dgm:pt>
    <dgm:pt modelId="{29C8F3E4-CFAF-4706-B83A-8B97453CBF74}" type="parTrans" cxnId="{288345C1-D11E-4DA9-90F6-F1AF70C6DF9C}">
      <dgm:prSet/>
      <dgm:spPr/>
      <dgm:t>
        <a:bodyPr/>
        <a:lstStyle/>
        <a:p>
          <a:endParaRPr lang="it-IT"/>
        </a:p>
      </dgm:t>
    </dgm:pt>
    <dgm:pt modelId="{BC6D6B4F-C9EB-4189-9049-B96110C97F59}" type="sibTrans" cxnId="{288345C1-D11E-4DA9-90F6-F1AF70C6DF9C}">
      <dgm:prSet/>
      <dgm:spPr/>
      <dgm:t>
        <a:bodyPr/>
        <a:lstStyle/>
        <a:p>
          <a:endParaRPr lang="it-IT"/>
        </a:p>
      </dgm:t>
    </dgm:pt>
    <dgm:pt modelId="{BCF5DBFD-E1B0-4EE7-8248-B769FE78AEA0}">
      <dgm:prSet phldrT="[Testo]"/>
      <dgm:spPr/>
      <dgm:t>
        <a:bodyPr/>
        <a:lstStyle/>
        <a:p>
          <a:r>
            <a:rPr lang="it-IT"/>
            <a:t>Vigilanza</a:t>
          </a:r>
        </a:p>
      </dgm:t>
    </dgm:pt>
    <dgm:pt modelId="{C6F5F8F0-9ED9-4321-B9EE-5A0FFB1000C3}" type="parTrans" cxnId="{D0A2E8F8-9813-45F1-925E-230CB6B24DB5}">
      <dgm:prSet/>
      <dgm:spPr/>
      <dgm:t>
        <a:bodyPr/>
        <a:lstStyle/>
        <a:p>
          <a:endParaRPr lang="it-IT"/>
        </a:p>
      </dgm:t>
    </dgm:pt>
    <dgm:pt modelId="{651422F7-3BAF-4485-8ACF-949BB899D280}" type="sibTrans" cxnId="{D0A2E8F8-9813-45F1-925E-230CB6B24DB5}">
      <dgm:prSet/>
      <dgm:spPr/>
      <dgm:t>
        <a:bodyPr/>
        <a:lstStyle/>
        <a:p>
          <a:endParaRPr lang="it-IT"/>
        </a:p>
      </dgm:t>
    </dgm:pt>
    <dgm:pt modelId="{A782BC75-ABA7-499F-9D54-7E006D12C52B}">
      <dgm:prSet phldrT="[Testo]"/>
      <dgm:spPr/>
      <dgm:t>
        <a:bodyPr/>
        <a:lstStyle/>
        <a:p>
          <a:r>
            <a:rPr lang="it-IT"/>
            <a:t>POLITICHE SOCIALI</a:t>
          </a:r>
        </a:p>
      </dgm:t>
    </dgm:pt>
    <dgm:pt modelId="{97A01BEE-2A72-4D6C-BFDA-AD2FFFBE3734}" type="parTrans" cxnId="{49B3DED3-5EEC-4E7B-83D4-33555C8E7FD1}">
      <dgm:prSet/>
      <dgm:spPr/>
      <dgm:t>
        <a:bodyPr/>
        <a:lstStyle/>
        <a:p>
          <a:endParaRPr lang="it-IT"/>
        </a:p>
      </dgm:t>
    </dgm:pt>
    <dgm:pt modelId="{B21C0A6A-F6B6-4183-B3CB-9DAA6682B162}" type="sibTrans" cxnId="{49B3DED3-5EEC-4E7B-83D4-33555C8E7FD1}">
      <dgm:prSet/>
      <dgm:spPr/>
      <dgm:t>
        <a:bodyPr/>
        <a:lstStyle/>
        <a:p>
          <a:endParaRPr lang="it-IT"/>
        </a:p>
      </dgm:t>
    </dgm:pt>
    <dgm:pt modelId="{0FC93C8B-4C0A-4C76-97F8-CC5844925B75}">
      <dgm:prSet phldrT="[Testo]"/>
      <dgm:spPr/>
      <dgm:t>
        <a:bodyPr/>
        <a:lstStyle/>
        <a:p>
          <a:r>
            <a:rPr lang="it-IT"/>
            <a:t>Terzo settore</a:t>
          </a:r>
        </a:p>
      </dgm:t>
    </dgm:pt>
    <dgm:pt modelId="{D992C49D-A406-4A35-9202-4AAC2FA4EAA3}" type="parTrans" cxnId="{D69A2AFA-CC2D-45BB-885B-7A1E349124AA}">
      <dgm:prSet/>
      <dgm:spPr/>
      <dgm:t>
        <a:bodyPr/>
        <a:lstStyle/>
        <a:p>
          <a:endParaRPr lang="it-IT"/>
        </a:p>
      </dgm:t>
    </dgm:pt>
    <dgm:pt modelId="{13049A80-C656-419F-90BD-E82FFA1A90D0}" type="sibTrans" cxnId="{D69A2AFA-CC2D-45BB-885B-7A1E349124AA}">
      <dgm:prSet/>
      <dgm:spPr/>
      <dgm:t>
        <a:bodyPr/>
        <a:lstStyle/>
        <a:p>
          <a:endParaRPr lang="it-IT"/>
        </a:p>
      </dgm:t>
    </dgm:pt>
    <dgm:pt modelId="{771ABD80-FFCF-4BB5-BD29-029716768B12}">
      <dgm:prSet phldrT="[Testo]"/>
      <dgm:spPr/>
      <dgm:t>
        <a:bodyPr/>
        <a:lstStyle/>
        <a:p>
          <a:r>
            <a:rPr lang="it-IT"/>
            <a:t>Associazionismo sociale</a:t>
          </a:r>
        </a:p>
      </dgm:t>
    </dgm:pt>
    <dgm:pt modelId="{B793E1CD-9443-4CDD-A58B-88874F9421A0}" type="parTrans" cxnId="{03F49602-7780-45C9-96FF-4D689483222F}">
      <dgm:prSet/>
      <dgm:spPr/>
      <dgm:t>
        <a:bodyPr/>
        <a:lstStyle/>
        <a:p>
          <a:endParaRPr lang="it-IT"/>
        </a:p>
      </dgm:t>
    </dgm:pt>
    <dgm:pt modelId="{45334C4A-E6B7-4227-9FAF-61C0A29AFEFF}" type="sibTrans" cxnId="{03F49602-7780-45C9-96FF-4D689483222F}">
      <dgm:prSet/>
      <dgm:spPr/>
      <dgm:t>
        <a:bodyPr/>
        <a:lstStyle/>
        <a:p>
          <a:endParaRPr lang="it-IT"/>
        </a:p>
      </dgm:t>
    </dgm:pt>
    <dgm:pt modelId="{88922E5E-0EE7-4B27-BDF8-458BFF0BB95D}">
      <dgm:prSet phldrT="[Testo]"/>
      <dgm:spPr/>
      <dgm:t>
        <a:bodyPr/>
        <a:lstStyle/>
        <a:p>
          <a:r>
            <a:rPr lang="it-IT"/>
            <a:t>Cinque per mille</a:t>
          </a:r>
        </a:p>
      </dgm:t>
    </dgm:pt>
    <dgm:pt modelId="{1EDC1DA3-E886-4D81-90A1-DA5E39F76F60}" type="parTrans" cxnId="{8088170C-CB6A-41A8-A238-FBEA89480C63}">
      <dgm:prSet/>
      <dgm:spPr/>
      <dgm:t>
        <a:bodyPr/>
        <a:lstStyle/>
        <a:p>
          <a:endParaRPr lang="it-IT"/>
        </a:p>
      </dgm:t>
    </dgm:pt>
    <dgm:pt modelId="{5213F4B1-D059-4C93-AEC0-B5C77DF5AF67}" type="sibTrans" cxnId="{8088170C-CB6A-41A8-A238-FBEA89480C63}">
      <dgm:prSet/>
      <dgm:spPr/>
      <dgm:t>
        <a:bodyPr/>
        <a:lstStyle/>
        <a:p>
          <a:endParaRPr lang="it-IT"/>
        </a:p>
      </dgm:t>
    </dgm:pt>
    <dgm:pt modelId="{21F01E6E-53D3-4646-8708-854C1C19DFBC}">
      <dgm:prSet phldrT="[Testo]"/>
      <dgm:spPr/>
      <dgm:t>
        <a:bodyPr/>
        <a:lstStyle/>
        <a:p>
          <a:r>
            <a:rPr lang="it-IT"/>
            <a:t>Disabilità e non autosufficienza</a:t>
          </a:r>
        </a:p>
      </dgm:t>
    </dgm:pt>
    <dgm:pt modelId="{A1DB523A-3381-403F-ABBB-1D18D058455C}" type="parTrans" cxnId="{C1E46412-65F6-45AB-876E-D11C7807C196}">
      <dgm:prSet/>
      <dgm:spPr/>
      <dgm:t>
        <a:bodyPr/>
        <a:lstStyle/>
        <a:p>
          <a:endParaRPr lang="it-IT"/>
        </a:p>
      </dgm:t>
    </dgm:pt>
    <dgm:pt modelId="{47D2FA97-353E-4930-855C-3FB7104A10B4}" type="sibTrans" cxnId="{C1E46412-65F6-45AB-876E-D11C7807C196}">
      <dgm:prSet/>
      <dgm:spPr/>
      <dgm:t>
        <a:bodyPr/>
        <a:lstStyle/>
        <a:p>
          <a:endParaRPr lang="it-IT"/>
        </a:p>
      </dgm:t>
    </dgm:pt>
    <dgm:pt modelId="{439E9FA8-A2CC-4B4F-B961-B44A955DFECB}">
      <dgm:prSet phldrT="[Testo]"/>
      <dgm:spPr/>
      <dgm:t>
        <a:bodyPr/>
        <a:lstStyle/>
        <a:p>
          <a:r>
            <a:rPr lang="it-IT"/>
            <a:t>Gestione fondo nazionale politiche sociali</a:t>
          </a:r>
        </a:p>
      </dgm:t>
    </dgm:pt>
    <dgm:pt modelId="{7AF3966F-D5A7-4236-BEF1-CF28EBAAAEC4}" type="parTrans" cxnId="{C2937A35-ED0B-4AE6-805A-0431A91881AD}">
      <dgm:prSet/>
      <dgm:spPr/>
      <dgm:t>
        <a:bodyPr/>
        <a:lstStyle/>
        <a:p>
          <a:endParaRPr lang="it-IT"/>
        </a:p>
      </dgm:t>
    </dgm:pt>
    <dgm:pt modelId="{293B2216-81DA-4FE7-817B-91B10EBE86EC}" type="sibTrans" cxnId="{C2937A35-ED0B-4AE6-805A-0431A91881AD}">
      <dgm:prSet/>
      <dgm:spPr/>
      <dgm:t>
        <a:bodyPr/>
        <a:lstStyle/>
        <a:p>
          <a:endParaRPr lang="it-IT"/>
        </a:p>
      </dgm:t>
    </dgm:pt>
    <dgm:pt modelId="{303CED6E-7556-4DD7-854E-5F4238594C7C}">
      <dgm:prSet phldrT="[Testo]"/>
      <dgm:spPr/>
      <dgm:t>
        <a:bodyPr/>
        <a:lstStyle/>
        <a:p>
          <a:r>
            <a:rPr lang="it-IT"/>
            <a:t>Infanzia e adolescenza</a:t>
          </a:r>
        </a:p>
      </dgm:t>
    </dgm:pt>
    <dgm:pt modelId="{2870DF01-AA51-4B62-B10F-AC749852C417}" type="parTrans" cxnId="{438F0202-E006-45D5-A7F9-BC849AC95B6D}">
      <dgm:prSet/>
      <dgm:spPr/>
      <dgm:t>
        <a:bodyPr/>
        <a:lstStyle/>
        <a:p>
          <a:endParaRPr lang="it-IT"/>
        </a:p>
      </dgm:t>
    </dgm:pt>
    <dgm:pt modelId="{6C27F3F5-FC46-4A8D-A7BD-1957432F311A}" type="sibTrans" cxnId="{438F0202-E006-45D5-A7F9-BC849AC95B6D}">
      <dgm:prSet/>
      <dgm:spPr/>
      <dgm:t>
        <a:bodyPr/>
        <a:lstStyle/>
        <a:p>
          <a:endParaRPr lang="it-IT"/>
        </a:p>
      </dgm:t>
    </dgm:pt>
    <dgm:pt modelId="{561F22FF-4E72-4EEA-A484-F3A7764E326D}">
      <dgm:prSet phldrT="[Testo]"/>
      <dgm:spPr/>
      <dgm:t>
        <a:bodyPr/>
        <a:lstStyle/>
        <a:p>
          <a:r>
            <a:rPr lang="it-IT"/>
            <a:t>Monitoraggio e valutazione delle politiche sociali</a:t>
          </a:r>
        </a:p>
      </dgm:t>
    </dgm:pt>
    <dgm:pt modelId="{458B1841-65B1-48DF-ACB3-CAE0FE4C0718}" type="parTrans" cxnId="{A4E7E9B4-A117-4390-A0BA-F7DEEE4D9DF5}">
      <dgm:prSet/>
      <dgm:spPr/>
      <dgm:t>
        <a:bodyPr/>
        <a:lstStyle/>
        <a:p>
          <a:endParaRPr lang="it-IT"/>
        </a:p>
      </dgm:t>
    </dgm:pt>
    <dgm:pt modelId="{6635D482-1096-4432-8214-D09BBAC98406}" type="sibTrans" cxnId="{A4E7E9B4-A117-4390-A0BA-F7DEEE4D9DF5}">
      <dgm:prSet/>
      <dgm:spPr/>
      <dgm:t>
        <a:bodyPr/>
        <a:lstStyle/>
        <a:p>
          <a:endParaRPr lang="it-IT"/>
        </a:p>
      </dgm:t>
    </dgm:pt>
    <dgm:pt modelId="{9E292159-A7DE-4CD9-B2B0-2060440E64BE}">
      <dgm:prSet phldrT="[Testo]"/>
      <dgm:spPr/>
      <dgm:t>
        <a:bodyPr/>
        <a:lstStyle/>
        <a:p>
          <a:r>
            <a:rPr lang="it-IT"/>
            <a:t>Povertà ed esclusione sociale</a:t>
          </a:r>
        </a:p>
      </dgm:t>
    </dgm:pt>
    <dgm:pt modelId="{A4FC76A1-934B-4E11-9CD2-4B2B78AC502B}" type="parTrans" cxnId="{C93DC3CE-C9C0-4C15-983D-E32EC30FB1EF}">
      <dgm:prSet/>
      <dgm:spPr/>
      <dgm:t>
        <a:bodyPr/>
        <a:lstStyle/>
        <a:p>
          <a:endParaRPr lang="it-IT"/>
        </a:p>
      </dgm:t>
    </dgm:pt>
    <dgm:pt modelId="{D4D4CF9D-E986-4AF2-B647-8E4455C5B1AC}" type="sibTrans" cxnId="{C93DC3CE-C9C0-4C15-983D-E32EC30FB1EF}">
      <dgm:prSet/>
      <dgm:spPr/>
      <dgm:t>
        <a:bodyPr/>
        <a:lstStyle/>
        <a:p>
          <a:endParaRPr lang="it-IT"/>
        </a:p>
      </dgm:t>
    </dgm:pt>
    <dgm:pt modelId="{C306A12C-EDF1-4A77-BF56-47033CB50671}">
      <dgm:prSet phldrT="[Testo]"/>
      <dgm:spPr/>
      <dgm:t>
        <a:bodyPr/>
        <a:lstStyle/>
        <a:p>
          <a:r>
            <a:rPr lang="it-IT"/>
            <a:t>Responsabilità sociale delle imprese</a:t>
          </a:r>
        </a:p>
      </dgm:t>
    </dgm:pt>
    <dgm:pt modelId="{D37877E9-85B5-48E6-A5A9-2FB1288BD1C4}" type="parTrans" cxnId="{E6FA35F9-8D30-4FAD-9290-2F0956CE49B6}">
      <dgm:prSet/>
      <dgm:spPr/>
      <dgm:t>
        <a:bodyPr/>
        <a:lstStyle/>
        <a:p>
          <a:endParaRPr lang="it-IT"/>
        </a:p>
      </dgm:t>
    </dgm:pt>
    <dgm:pt modelId="{D4FFD0E7-C82E-4299-84B7-18DE5C925FC8}" type="sibTrans" cxnId="{E6FA35F9-8D30-4FAD-9290-2F0956CE49B6}">
      <dgm:prSet/>
      <dgm:spPr/>
      <dgm:t>
        <a:bodyPr/>
        <a:lstStyle/>
        <a:p>
          <a:endParaRPr lang="it-IT"/>
        </a:p>
      </dgm:t>
    </dgm:pt>
    <dgm:pt modelId="{5C02A276-F6B6-40B5-A01F-2B15B601065A}">
      <dgm:prSet phldrT="[Testo]"/>
      <dgm:spPr/>
      <dgm:t>
        <a:bodyPr/>
        <a:lstStyle/>
        <a:p>
          <a:r>
            <a:rPr lang="it-IT"/>
            <a:t>Immigrazione</a:t>
          </a:r>
        </a:p>
      </dgm:t>
    </dgm:pt>
    <dgm:pt modelId="{996FE2E7-20CE-47C2-A770-ACFFDB3758ED}" type="parTrans" cxnId="{8ED66E52-EDF8-4B52-9335-9FA477694D0B}">
      <dgm:prSet/>
      <dgm:spPr/>
      <dgm:t>
        <a:bodyPr/>
        <a:lstStyle/>
        <a:p>
          <a:endParaRPr lang="it-IT"/>
        </a:p>
      </dgm:t>
    </dgm:pt>
    <dgm:pt modelId="{5C107CC3-DE64-4D35-8D92-7C10FAF1EBD8}" type="sibTrans" cxnId="{8ED66E52-EDF8-4B52-9335-9FA477694D0B}">
      <dgm:prSet/>
      <dgm:spPr/>
      <dgm:t>
        <a:bodyPr/>
        <a:lstStyle/>
        <a:p>
          <a:endParaRPr lang="it-IT"/>
        </a:p>
      </dgm:t>
    </dgm:pt>
    <dgm:pt modelId="{E7FFFF11-E769-45BA-8B22-2DD5C1896A9D}">
      <dgm:prSet phldrT="[Testo]"/>
      <dgm:spPr/>
      <dgm:t>
        <a:bodyPr/>
        <a:lstStyle/>
        <a:p>
          <a:r>
            <a:rPr lang="it-IT"/>
            <a:t>Sostegno a distanza</a:t>
          </a:r>
        </a:p>
      </dgm:t>
    </dgm:pt>
    <dgm:pt modelId="{F43D993F-DD62-411F-8D5B-7B0A3E340486}" type="parTrans" cxnId="{86F11463-6569-45C0-875C-9173CCAE08D0}">
      <dgm:prSet/>
      <dgm:spPr/>
      <dgm:t>
        <a:bodyPr/>
        <a:lstStyle/>
        <a:p>
          <a:endParaRPr lang="it-IT"/>
        </a:p>
      </dgm:t>
    </dgm:pt>
    <dgm:pt modelId="{AC035E3A-FAB5-4EAB-98DD-CDCFB3280060}" type="sibTrans" cxnId="{86F11463-6569-45C0-875C-9173CCAE08D0}">
      <dgm:prSet/>
      <dgm:spPr/>
      <dgm:t>
        <a:bodyPr/>
        <a:lstStyle/>
        <a:p>
          <a:endParaRPr lang="it-IT"/>
        </a:p>
      </dgm:t>
    </dgm:pt>
    <dgm:pt modelId="{8EA8385A-4D9A-4DE3-ADF8-DA53C67F9893}">
      <dgm:prSet phldrT="[Testo]"/>
      <dgm:spPr/>
      <dgm:t>
        <a:bodyPr/>
        <a:lstStyle/>
        <a:p>
          <a:r>
            <a:rPr lang="it-IT"/>
            <a:t>Volontariato</a:t>
          </a:r>
        </a:p>
      </dgm:t>
    </dgm:pt>
    <dgm:pt modelId="{4020DAB8-9E01-4E1B-A47C-B61A995096E4}" type="parTrans" cxnId="{443947AD-F7DB-41A2-84AB-3A8A1144A6B4}">
      <dgm:prSet/>
      <dgm:spPr/>
      <dgm:t>
        <a:bodyPr/>
        <a:lstStyle/>
        <a:p>
          <a:endParaRPr lang="it-IT"/>
        </a:p>
      </dgm:t>
    </dgm:pt>
    <dgm:pt modelId="{3130FFAF-629E-4C06-9A23-BF1FFF7FFD52}" type="sibTrans" cxnId="{443947AD-F7DB-41A2-84AB-3A8A1144A6B4}">
      <dgm:prSet/>
      <dgm:spPr/>
      <dgm:t>
        <a:bodyPr/>
        <a:lstStyle/>
        <a:p>
          <a:endParaRPr lang="it-IT"/>
        </a:p>
      </dgm:t>
    </dgm:pt>
    <dgm:pt modelId="{2C277E52-5CAE-4B38-8B82-916ED24D64E2}">
      <dgm:prSet phldrT="[Testo]"/>
      <dgm:spPr/>
      <dgm:t>
        <a:bodyPr/>
        <a:lstStyle/>
        <a:p>
          <a:endParaRPr lang="it-IT"/>
        </a:p>
      </dgm:t>
    </dgm:pt>
    <dgm:pt modelId="{F39FE0D2-1B9C-493D-88CB-74E8EC0B6DE6}" type="parTrans" cxnId="{F716FC99-B995-4213-AC9F-645D2527B711}">
      <dgm:prSet/>
      <dgm:spPr/>
      <dgm:t>
        <a:bodyPr/>
        <a:lstStyle/>
        <a:p>
          <a:endParaRPr lang="it-IT"/>
        </a:p>
      </dgm:t>
    </dgm:pt>
    <dgm:pt modelId="{4BFE8D51-2678-4956-838A-940DF7E1F558}" type="sibTrans" cxnId="{F716FC99-B995-4213-AC9F-645D2527B711}">
      <dgm:prSet/>
      <dgm:spPr/>
      <dgm:t>
        <a:bodyPr/>
        <a:lstStyle/>
        <a:p>
          <a:endParaRPr lang="it-IT"/>
        </a:p>
      </dgm:t>
    </dgm:pt>
    <dgm:pt modelId="{BF13C33C-351F-42AC-9B78-BF79C99C1EF4}">
      <dgm:prSet phldrT="[Testo]"/>
      <dgm:spPr/>
      <dgm:t>
        <a:bodyPr/>
        <a:lstStyle/>
        <a:p>
          <a:r>
            <a:rPr lang="it-IT"/>
            <a:t>Politiche attive</a:t>
          </a:r>
        </a:p>
      </dgm:t>
    </dgm:pt>
    <dgm:pt modelId="{59591CF1-DF4B-4277-B6C3-B590050FEA6D}" type="parTrans" cxnId="{1D33315C-6E07-40FD-89DB-73C94C800422}">
      <dgm:prSet/>
      <dgm:spPr/>
      <dgm:t>
        <a:bodyPr/>
        <a:lstStyle/>
        <a:p>
          <a:endParaRPr lang="it-IT"/>
        </a:p>
      </dgm:t>
    </dgm:pt>
    <dgm:pt modelId="{39B7D23D-1436-4C5A-87AF-FAD9D069298F}" type="sibTrans" cxnId="{1D33315C-6E07-40FD-89DB-73C94C800422}">
      <dgm:prSet/>
      <dgm:spPr/>
      <dgm:t>
        <a:bodyPr/>
        <a:lstStyle/>
        <a:p>
          <a:endParaRPr lang="it-IT"/>
        </a:p>
      </dgm:t>
    </dgm:pt>
    <dgm:pt modelId="{A2353485-E39E-4780-A830-41AB9EE9C739}">
      <dgm:prSet phldrT="[Testo]"/>
      <dgm:spPr/>
      <dgm:t>
        <a:bodyPr/>
        <a:lstStyle/>
        <a:p>
          <a:r>
            <a:rPr lang="it-IT"/>
            <a:t>Rapporti di lavoro</a:t>
          </a:r>
        </a:p>
      </dgm:t>
    </dgm:pt>
    <dgm:pt modelId="{61ADB52D-025F-4D24-B3BD-0DDAB03F3A17}" type="parTrans" cxnId="{D2E785B5-3325-4ED1-974F-5636B16DFC22}">
      <dgm:prSet/>
      <dgm:spPr/>
      <dgm:t>
        <a:bodyPr/>
        <a:lstStyle/>
        <a:p>
          <a:endParaRPr lang="it-IT"/>
        </a:p>
      </dgm:t>
    </dgm:pt>
    <dgm:pt modelId="{203375E7-D3D9-4200-9400-7ED15C97E5CB}" type="sibTrans" cxnId="{D2E785B5-3325-4ED1-974F-5636B16DFC22}">
      <dgm:prSet/>
      <dgm:spPr/>
      <dgm:t>
        <a:bodyPr/>
        <a:lstStyle/>
        <a:p>
          <a:endParaRPr lang="it-IT"/>
        </a:p>
      </dgm:t>
    </dgm:pt>
    <dgm:pt modelId="{27B5F811-39EA-41F6-B4C6-3EACD4BC203C}">
      <dgm:prSet phldrT="[Testo]"/>
      <dgm:spPr/>
      <dgm:t>
        <a:bodyPr/>
        <a:lstStyle/>
        <a:p>
          <a:r>
            <a:rPr lang="it-IT"/>
            <a:t>Ammortizzatori sociali</a:t>
          </a:r>
        </a:p>
      </dgm:t>
    </dgm:pt>
    <dgm:pt modelId="{598D2A26-7D28-4BCE-82FB-5CDC622C4679}" type="parTrans" cxnId="{F9F9A064-F82A-4BD3-AD70-D70014828FC9}">
      <dgm:prSet/>
      <dgm:spPr/>
      <dgm:t>
        <a:bodyPr/>
        <a:lstStyle/>
        <a:p>
          <a:endParaRPr lang="it-IT"/>
        </a:p>
      </dgm:t>
    </dgm:pt>
    <dgm:pt modelId="{F93F6A7E-6213-4B9F-838F-4C09C543DF3E}" type="sibTrans" cxnId="{F9F9A064-F82A-4BD3-AD70-D70014828FC9}">
      <dgm:prSet/>
      <dgm:spPr/>
      <dgm:t>
        <a:bodyPr/>
        <a:lstStyle/>
        <a:p>
          <a:endParaRPr lang="it-IT"/>
        </a:p>
      </dgm:t>
    </dgm:pt>
    <dgm:pt modelId="{A7197C03-1170-48B0-BC61-228A4D9B334E}">
      <dgm:prSet phldrT="[Testo]"/>
      <dgm:spPr/>
      <dgm:t>
        <a:bodyPr/>
        <a:lstStyle/>
        <a:p>
          <a:r>
            <a:rPr lang="it-IT"/>
            <a:t>Salute e sicurezza sul lavoro</a:t>
          </a:r>
        </a:p>
      </dgm:t>
    </dgm:pt>
    <dgm:pt modelId="{B81CDC5D-F1C4-4827-9C9F-3E9957D39BEE}" type="parTrans" cxnId="{0AE245CD-E5B0-43D8-B2C3-E81A5EAAE26C}">
      <dgm:prSet/>
      <dgm:spPr/>
      <dgm:t>
        <a:bodyPr/>
        <a:lstStyle/>
        <a:p>
          <a:endParaRPr lang="it-IT"/>
        </a:p>
      </dgm:t>
    </dgm:pt>
    <dgm:pt modelId="{070F316C-6146-4589-936D-8BD9EC9A36A9}" type="sibTrans" cxnId="{0AE245CD-E5B0-43D8-B2C3-E81A5EAAE26C}">
      <dgm:prSet/>
      <dgm:spPr/>
      <dgm:t>
        <a:bodyPr/>
        <a:lstStyle/>
        <a:p>
          <a:endParaRPr lang="it-IT"/>
        </a:p>
      </dgm:t>
    </dgm:pt>
    <dgm:pt modelId="{0CA1DBD1-BEAB-4735-B053-85A021D46584}">
      <dgm:prSet phldrT="[Testo]"/>
      <dgm:spPr/>
      <dgm:t>
        <a:bodyPr/>
        <a:lstStyle/>
        <a:p>
          <a:r>
            <a:rPr lang="it-IT"/>
            <a:t>Parità e pari opportunità</a:t>
          </a:r>
        </a:p>
      </dgm:t>
    </dgm:pt>
    <dgm:pt modelId="{28F77370-1141-45C0-90C4-1387815781F3}" type="parTrans" cxnId="{EDF469F1-9759-40C4-B6C3-8343F472A3E0}">
      <dgm:prSet/>
      <dgm:spPr/>
      <dgm:t>
        <a:bodyPr/>
        <a:lstStyle/>
        <a:p>
          <a:endParaRPr lang="it-IT"/>
        </a:p>
      </dgm:t>
    </dgm:pt>
    <dgm:pt modelId="{D5721B81-1AEB-4095-88FF-FF1A2FAB0088}" type="sibTrans" cxnId="{EDF469F1-9759-40C4-B6C3-8343F472A3E0}">
      <dgm:prSet/>
      <dgm:spPr/>
      <dgm:t>
        <a:bodyPr/>
        <a:lstStyle/>
        <a:p>
          <a:endParaRPr lang="it-IT"/>
        </a:p>
      </dgm:t>
    </dgm:pt>
    <dgm:pt modelId="{38348FDF-69C3-41AB-B858-8EB91FCEB8FF}">
      <dgm:prSet phldrT="[Testo]"/>
      <dgm:spPr/>
      <dgm:t>
        <a:bodyPr/>
        <a:lstStyle/>
        <a:p>
          <a:r>
            <a:rPr lang="it-IT"/>
            <a:t>Attività ispettiva</a:t>
          </a:r>
        </a:p>
      </dgm:t>
    </dgm:pt>
    <dgm:pt modelId="{A5861312-1916-462F-8176-BAB69246B80B}" type="parTrans" cxnId="{0E388744-C364-40FD-8252-2AAE1F57DEC5}">
      <dgm:prSet/>
      <dgm:spPr/>
      <dgm:t>
        <a:bodyPr/>
        <a:lstStyle/>
        <a:p>
          <a:endParaRPr lang="it-IT"/>
        </a:p>
      </dgm:t>
    </dgm:pt>
    <dgm:pt modelId="{33CA9F4E-1789-4929-876E-AEA484CFCE66}" type="sibTrans" cxnId="{0E388744-C364-40FD-8252-2AAE1F57DEC5}">
      <dgm:prSet/>
      <dgm:spPr/>
      <dgm:t>
        <a:bodyPr/>
        <a:lstStyle/>
        <a:p>
          <a:endParaRPr lang="it-IT"/>
        </a:p>
      </dgm:t>
    </dgm:pt>
    <dgm:pt modelId="{79EA22BA-B5D4-46A7-9AF1-BE8840486CE8}">
      <dgm:prSet phldrT="[Testo]"/>
      <dgm:spPr/>
      <dgm:t>
        <a:bodyPr/>
        <a:lstStyle/>
        <a:p>
          <a:r>
            <a:rPr lang="it-IT"/>
            <a:t>Previdenza complementare</a:t>
          </a:r>
        </a:p>
      </dgm:t>
    </dgm:pt>
    <dgm:pt modelId="{721259F8-B8D4-41EC-AAC2-51E43B34ACB4}" type="parTrans" cxnId="{1CEB8419-0E33-4CD0-8537-A74BC0B3B5D1}">
      <dgm:prSet/>
      <dgm:spPr/>
      <dgm:t>
        <a:bodyPr/>
        <a:lstStyle/>
        <a:p>
          <a:endParaRPr lang="it-IT"/>
        </a:p>
      </dgm:t>
    </dgm:pt>
    <dgm:pt modelId="{684C6607-7374-4D33-B35D-0C3A80D92310}" type="sibTrans" cxnId="{1CEB8419-0E33-4CD0-8537-A74BC0B3B5D1}">
      <dgm:prSet/>
      <dgm:spPr/>
      <dgm:t>
        <a:bodyPr/>
        <a:lstStyle/>
        <a:p>
          <a:endParaRPr lang="it-IT"/>
        </a:p>
      </dgm:t>
    </dgm:pt>
    <dgm:pt modelId="{B46D8BED-9969-4600-8660-34004425A59C}">
      <dgm:prSet phldrT="[Testo]"/>
      <dgm:spPr/>
      <dgm:t>
        <a:bodyPr/>
        <a:lstStyle/>
        <a:p>
          <a:endParaRPr lang="it-IT"/>
        </a:p>
      </dgm:t>
    </dgm:pt>
    <dgm:pt modelId="{35DCBB04-1E41-4E01-899F-6687D8CA861E}" type="parTrans" cxnId="{CA7BE8AC-5F58-4938-8FC1-F3217A7A938A}">
      <dgm:prSet/>
      <dgm:spPr/>
      <dgm:t>
        <a:bodyPr/>
        <a:lstStyle/>
        <a:p>
          <a:endParaRPr lang="it-IT"/>
        </a:p>
      </dgm:t>
    </dgm:pt>
    <dgm:pt modelId="{682CA7DF-F308-4DCD-807B-2BD3EC267057}" type="sibTrans" cxnId="{CA7BE8AC-5F58-4938-8FC1-F3217A7A938A}">
      <dgm:prSet/>
      <dgm:spPr/>
      <dgm:t>
        <a:bodyPr/>
        <a:lstStyle/>
        <a:p>
          <a:endParaRPr lang="it-IT"/>
        </a:p>
      </dgm:t>
    </dgm:pt>
    <dgm:pt modelId="{5004CA99-1B91-49DA-9B16-2E5A2199DD6A}">
      <dgm:prSet/>
      <dgm:spPr/>
      <dgm:t>
        <a:bodyPr/>
        <a:lstStyle/>
        <a:p>
          <a:r>
            <a:rPr lang="it-IT"/>
            <a:t>Trattamento previdenziale dei lavoratori migranti inviati all'estero o provenienti dall'estero</a:t>
          </a:r>
        </a:p>
      </dgm:t>
    </dgm:pt>
    <dgm:pt modelId="{13A78C69-7669-48BE-B4E6-7E4A1F9E0676}" type="parTrans" cxnId="{66D91457-B63E-4870-8A33-A63E7B531BB5}">
      <dgm:prSet/>
      <dgm:spPr/>
      <dgm:t>
        <a:bodyPr/>
        <a:lstStyle/>
        <a:p>
          <a:endParaRPr lang="it-IT"/>
        </a:p>
      </dgm:t>
    </dgm:pt>
    <dgm:pt modelId="{966072DB-144B-4100-BC17-547ADEE639D5}" type="sibTrans" cxnId="{66D91457-B63E-4870-8A33-A63E7B531BB5}">
      <dgm:prSet/>
      <dgm:spPr/>
      <dgm:t>
        <a:bodyPr/>
        <a:lstStyle/>
        <a:p>
          <a:endParaRPr lang="it-IT"/>
        </a:p>
      </dgm:t>
    </dgm:pt>
    <dgm:pt modelId="{01379A35-8F1F-4C2B-9A49-D63A6925314D}">
      <dgm:prSet phldrT="[Testo]"/>
      <dgm:spPr/>
      <dgm:t>
        <a:bodyPr/>
        <a:lstStyle/>
        <a:p>
          <a:r>
            <a:rPr lang="it-IT"/>
            <a:t>Assicurazione contro gli infortuni sul lavoro e malattie professionali</a:t>
          </a:r>
        </a:p>
      </dgm:t>
    </dgm:pt>
    <dgm:pt modelId="{F3BFD5B7-6815-45EA-8866-8B474085D53B}" type="parTrans" cxnId="{B90BC60C-31F9-4DAE-8EE6-F791D6F32E95}">
      <dgm:prSet/>
      <dgm:spPr/>
      <dgm:t>
        <a:bodyPr/>
        <a:lstStyle/>
        <a:p>
          <a:endParaRPr lang="it-IT"/>
        </a:p>
      </dgm:t>
    </dgm:pt>
    <dgm:pt modelId="{0F461F89-8726-4C12-8261-EDDDABB8F66C}" type="sibTrans" cxnId="{B90BC60C-31F9-4DAE-8EE6-F791D6F32E95}">
      <dgm:prSet/>
      <dgm:spPr/>
      <dgm:t>
        <a:bodyPr/>
        <a:lstStyle/>
        <a:p>
          <a:endParaRPr lang="it-IT"/>
        </a:p>
      </dgm:t>
    </dgm:pt>
    <dgm:pt modelId="{25C6B8F5-940E-49D4-9ACB-A7013706E7B0}" type="pres">
      <dgm:prSet presAssocID="{2D21CE94-C974-4DC9-8D89-548F850779F7}" presName="Name0" presStyleCnt="0">
        <dgm:presLayoutVars>
          <dgm:dir/>
          <dgm:animLvl val="lvl"/>
          <dgm:resizeHandles val="exact"/>
        </dgm:presLayoutVars>
      </dgm:prSet>
      <dgm:spPr/>
      <dgm:t>
        <a:bodyPr/>
        <a:lstStyle/>
        <a:p>
          <a:endParaRPr lang="it-IT"/>
        </a:p>
      </dgm:t>
    </dgm:pt>
    <dgm:pt modelId="{5A1F3EF1-8572-438F-970F-2F82050C7929}" type="pres">
      <dgm:prSet presAssocID="{107EA9C4-88F9-4F04-875D-0453C3CEF8CA}" presName="composite" presStyleCnt="0"/>
      <dgm:spPr/>
    </dgm:pt>
    <dgm:pt modelId="{1831F264-7457-4788-A535-8C667657AD21}" type="pres">
      <dgm:prSet presAssocID="{107EA9C4-88F9-4F04-875D-0453C3CEF8CA}" presName="parTx" presStyleLbl="alignNode1" presStyleIdx="0" presStyleCnt="3">
        <dgm:presLayoutVars>
          <dgm:chMax val="0"/>
          <dgm:chPref val="0"/>
          <dgm:bulletEnabled val="1"/>
        </dgm:presLayoutVars>
      </dgm:prSet>
      <dgm:spPr/>
      <dgm:t>
        <a:bodyPr/>
        <a:lstStyle/>
        <a:p>
          <a:endParaRPr lang="it-IT"/>
        </a:p>
      </dgm:t>
    </dgm:pt>
    <dgm:pt modelId="{8E21B6F4-772D-4270-8029-D491756E294E}" type="pres">
      <dgm:prSet presAssocID="{107EA9C4-88F9-4F04-875D-0453C3CEF8CA}" presName="desTx" presStyleLbl="alignAccFollowNode1" presStyleIdx="0" presStyleCnt="3">
        <dgm:presLayoutVars>
          <dgm:bulletEnabled val="1"/>
        </dgm:presLayoutVars>
      </dgm:prSet>
      <dgm:spPr/>
      <dgm:t>
        <a:bodyPr/>
        <a:lstStyle/>
        <a:p>
          <a:endParaRPr lang="it-IT"/>
        </a:p>
      </dgm:t>
    </dgm:pt>
    <dgm:pt modelId="{282B983F-1542-456A-B213-BC1A2B3ADEBE}" type="pres">
      <dgm:prSet presAssocID="{F8A4204B-C888-4F5E-AD10-E6293BCAF9F1}" presName="space" presStyleCnt="0"/>
      <dgm:spPr/>
    </dgm:pt>
    <dgm:pt modelId="{7A50B9DA-F76E-48D8-95C7-51DBDD4CF1B0}" type="pres">
      <dgm:prSet presAssocID="{9B9387C7-2A08-4280-9BB8-94B115EE30C3}" presName="composite" presStyleCnt="0"/>
      <dgm:spPr/>
    </dgm:pt>
    <dgm:pt modelId="{B6624CDC-FDDD-4CB1-90B7-494C945F8C2C}" type="pres">
      <dgm:prSet presAssocID="{9B9387C7-2A08-4280-9BB8-94B115EE30C3}" presName="parTx" presStyleLbl="alignNode1" presStyleIdx="1" presStyleCnt="3">
        <dgm:presLayoutVars>
          <dgm:chMax val="0"/>
          <dgm:chPref val="0"/>
          <dgm:bulletEnabled val="1"/>
        </dgm:presLayoutVars>
      </dgm:prSet>
      <dgm:spPr/>
      <dgm:t>
        <a:bodyPr/>
        <a:lstStyle/>
        <a:p>
          <a:endParaRPr lang="it-IT"/>
        </a:p>
      </dgm:t>
    </dgm:pt>
    <dgm:pt modelId="{988590F5-BAF7-41B6-AB36-9AFC70E5804E}" type="pres">
      <dgm:prSet presAssocID="{9B9387C7-2A08-4280-9BB8-94B115EE30C3}" presName="desTx" presStyleLbl="alignAccFollowNode1" presStyleIdx="1" presStyleCnt="3">
        <dgm:presLayoutVars>
          <dgm:bulletEnabled val="1"/>
        </dgm:presLayoutVars>
      </dgm:prSet>
      <dgm:spPr/>
      <dgm:t>
        <a:bodyPr/>
        <a:lstStyle/>
        <a:p>
          <a:endParaRPr lang="it-IT"/>
        </a:p>
      </dgm:t>
    </dgm:pt>
    <dgm:pt modelId="{F01DAC8A-21CA-40DB-8FE5-2106A1C6792F}" type="pres">
      <dgm:prSet presAssocID="{168E0946-7378-4059-875D-DDD94D057E7E}" presName="space" presStyleCnt="0"/>
      <dgm:spPr/>
    </dgm:pt>
    <dgm:pt modelId="{F5880C90-B0B3-4F32-B5E3-4980C6DF61F3}" type="pres">
      <dgm:prSet presAssocID="{A782BC75-ABA7-499F-9D54-7E006D12C52B}" presName="composite" presStyleCnt="0"/>
      <dgm:spPr/>
    </dgm:pt>
    <dgm:pt modelId="{C60A40D6-DF9A-4489-996F-55F935F2F4D6}" type="pres">
      <dgm:prSet presAssocID="{A782BC75-ABA7-499F-9D54-7E006D12C52B}" presName="parTx" presStyleLbl="alignNode1" presStyleIdx="2" presStyleCnt="3">
        <dgm:presLayoutVars>
          <dgm:chMax val="0"/>
          <dgm:chPref val="0"/>
          <dgm:bulletEnabled val="1"/>
        </dgm:presLayoutVars>
      </dgm:prSet>
      <dgm:spPr/>
      <dgm:t>
        <a:bodyPr/>
        <a:lstStyle/>
        <a:p>
          <a:endParaRPr lang="it-IT"/>
        </a:p>
      </dgm:t>
    </dgm:pt>
    <dgm:pt modelId="{2C7E14EE-E7E5-4D06-8532-75726EED4E96}" type="pres">
      <dgm:prSet presAssocID="{A782BC75-ABA7-499F-9D54-7E006D12C52B}" presName="desTx" presStyleLbl="alignAccFollowNode1" presStyleIdx="2" presStyleCnt="3">
        <dgm:presLayoutVars>
          <dgm:bulletEnabled val="1"/>
        </dgm:presLayoutVars>
      </dgm:prSet>
      <dgm:spPr/>
      <dgm:t>
        <a:bodyPr/>
        <a:lstStyle/>
        <a:p>
          <a:endParaRPr lang="it-IT"/>
        </a:p>
      </dgm:t>
    </dgm:pt>
  </dgm:ptLst>
  <dgm:cxnLst>
    <dgm:cxn modelId="{7A24C3B0-2D19-4B14-A3B1-C19882694810}" type="presOf" srcId="{B81E4DF8-9B9E-457E-872C-2AD80BD6FE0B}" destId="{988590F5-BAF7-41B6-AB36-9AFC70E5804E}" srcOrd="0" destOrd="0" presId="urn:microsoft.com/office/officeart/2005/8/layout/hList1"/>
    <dgm:cxn modelId="{D69A2AFA-CC2D-45BB-885B-7A1E349124AA}" srcId="{A782BC75-ABA7-499F-9D54-7E006D12C52B}" destId="{0FC93C8B-4C0A-4C76-97F8-CC5844925B75}" srcOrd="0" destOrd="0" parTransId="{D992C49D-A406-4A35-9202-4AAC2FA4EAA3}" sibTransId="{13049A80-C656-419F-90BD-E82FFA1A90D0}"/>
    <dgm:cxn modelId="{C5B01095-241E-44B2-A844-3BE197D574AE}" type="presOf" srcId="{A7197C03-1170-48B0-BC61-228A4D9B334E}" destId="{8E21B6F4-772D-4270-8029-D491756E294E}" srcOrd="0" destOrd="5" presId="urn:microsoft.com/office/officeart/2005/8/layout/hList1"/>
    <dgm:cxn modelId="{94825808-FD85-4698-98AA-562DAD3F0765}" type="presOf" srcId="{9B9387C7-2A08-4280-9BB8-94B115EE30C3}" destId="{B6624CDC-FDDD-4CB1-90B7-494C945F8C2C}" srcOrd="0" destOrd="0" presId="urn:microsoft.com/office/officeart/2005/8/layout/hList1"/>
    <dgm:cxn modelId="{438F0202-E006-45D5-A7F9-BC849AC95B6D}" srcId="{A782BC75-ABA7-499F-9D54-7E006D12C52B}" destId="{303CED6E-7556-4DD7-854E-5F4238594C7C}" srcOrd="5" destOrd="0" parTransId="{2870DF01-AA51-4B62-B10F-AC749852C417}" sibTransId="{6C27F3F5-FC46-4A8D-A7BD-1957432F311A}"/>
    <dgm:cxn modelId="{49B3DED3-5EEC-4E7B-83D4-33555C8E7FD1}" srcId="{2D21CE94-C974-4DC9-8D89-548F850779F7}" destId="{A782BC75-ABA7-499F-9D54-7E006D12C52B}" srcOrd="2" destOrd="0" parTransId="{97A01BEE-2A72-4D6C-BFDA-AD2FFFBE3734}" sibTransId="{B21C0A6A-F6B6-4183-B3CB-9DAA6682B162}"/>
    <dgm:cxn modelId="{039C3464-9F16-457B-B067-2E82E6CE92FC}" type="presOf" srcId="{E7FFFF11-E769-45BA-8B22-2DD5C1896A9D}" destId="{2C7E14EE-E7E5-4D06-8532-75726EED4E96}" srcOrd="0" destOrd="10" presId="urn:microsoft.com/office/officeart/2005/8/layout/hList1"/>
    <dgm:cxn modelId="{74C28C28-C641-4A92-BE4E-A7C1A00F3221}" srcId="{107EA9C4-88F9-4F04-875D-0453C3CEF8CA}" destId="{C9D9AF37-B985-43AA-AE2E-F73C1A81FDEF}" srcOrd="1" destOrd="0" parTransId="{2228174C-D570-45B9-A3ED-AEE331E6B473}" sibTransId="{8563D860-2ABF-40E6-A8A0-B95B0F595FF5}"/>
    <dgm:cxn modelId="{0AE245CD-E5B0-43D8-B2C3-E81A5EAAE26C}" srcId="{107EA9C4-88F9-4F04-875D-0453C3CEF8CA}" destId="{A7197C03-1170-48B0-BC61-228A4D9B334E}" srcOrd="5" destOrd="0" parTransId="{B81CDC5D-F1C4-4827-9C9F-3E9957D39BEE}" sibTransId="{070F316C-6146-4589-936D-8BD9EC9A36A9}"/>
    <dgm:cxn modelId="{83C14ED4-37EE-432C-B043-1B040153FB0F}" type="presOf" srcId="{439E9FA8-A2CC-4B4F-B961-B44A955DFECB}" destId="{2C7E14EE-E7E5-4D06-8532-75726EED4E96}" srcOrd="0" destOrd="4" presId="urn:microsoft.com/office/officeart/2005/8/layout/hList1"/>
    <dgm:cxn modelId="{A8DB9746-C5E8-4B1B-A96E-4B1B8F951DBC}" type="presOf" srcId="{0FC93C8B-4C0A-4C76-97F8-CC5844925B75}" destId="{2C7E14EE-E7E5-4D06-8532-75726EED4E96}" srcOrd="0" destOrd="0" presId="urn:microsoft.com/office/officeart/2005/8/layout/hList1"/>
    <dgm:cxn modelId="{010EA84E-BE70-4D60-8339-BFE3338B0C1D}" type="presOf" srcId="{5004CA99-1B91-49DA-9B16-2E5A2199DD6A}" destId="{988590F5-BAF7-41B6-AB36-9AFC70E5804E}" srcOrd="0" destOrd="1" presId="urn:microsoft.com/office/officeart/2005/8/layout/hList1"/>
    <dgm:cxn modelId="{D6E1C8E4-561F-43CC-98A2-65FDED6BD6CB}" type="presOf" srcId="{21F01E6E-53D3-4646-8708-854C1C19DFBC}" destId="{2C7E14EE-E7E5-4D06-8532-75726EED4E96}" srcOrd="0" destOrd="3" presId="urn:microsoft.com/office/officeart/2005/8/layout/hList1"/>
    <dgm:cxn modelId="{8ED66E52-EDF8-4B52-9335-9FA477694D0B}" srcId="{A782BC75-ABA7-499F-9D54-7E006D12C52B}" destId="{5C02A276-F6B6-40B5-A01F-2B15B601065A}" srcOrd="9" destOrd="0" parTransId="{996FE2E7-20CE-47C2-A770-ACFFDB3758ED}" sibTransId="{5C107CC3-DE64-4D35-8D92-7C10FAF1EBD8}"/>
    <dgm:cxn modelId="{44357B77-E3A3-42FA-93E7-4539C4320F6A}" srcId="{2D21CE94-C974-4DC9-8D89-548F850779F7}" destId="{9B9387C7-2A08-4280-9BB8-94B115EE30C3}" srcOrd="1" destOrd="0" parTransId="{4A09F923-8509-4F8D-8BDA-026D245C9FC7}" sibTransId="{168E0946-7378-4059-875D-DDD94D057E7E}"/>
    <dgm:cxn modelId="{CA7BE8AC-5F58-4938-8FC1-F3217A7A938A}" srcId="{9B9387C7-2A08-4280-9BB8-94B115EE30C3}" destId="{B46D8BED-9969-4600-8660-34004425A59C}" srcOrd="5" destOrd="0" parTransId="{35DCBB04-1E41-4E01-899F-6687D8CA861E}" sibTransId="{682CA7DF-F308-4DCD-807B-2BD3EC267057}"/>
    <dgm:cxn modelId="{B90BC60C-31F9-4DAE-8EE6-F791D6F32E95}" srcId="{9B9387C7-2A08-4280-9BB8-94B115EE30C3}" destId="{01379A35-8F1F-4C2B-9A49-D63A6925314D}" srcOrd="4" destOrd="0" parTransId="{F3BFD5B7-6815-45EA-8866-8B474085D53B}" sibTransId="{0F461F89-8726-4C12-8261-EDDDABB8F66C}"/>
    <dgm:cxn modelId="{EDF469F1-9759-40C4-B6C3-8343F472A3E0}" srcId="{107EA9C4-88F9-4F04-875D-0453C3CEF8CA}" destId="{0CA1DBD1-BEAB-4735-B053-85A021D46584}" srcOrd="6" destOrd="0" parTransId="{28F77370-1141-45C0-90C4-1387815781F3}" sibTransId="{D5721B81-1AEB-4095-88FF-FF1A2FAB0088}"/>
    <dgm:cxn modelId="{4A716275-58F2-481F-8DA8-A8C5C1B7B478}" type="presOf" srcId="{BF13C33C-351F-42AC-9B78-BF79C99C1EF4}" destId="{8E21B6F4-772D-4270-8029-D491756E294E}" srcOrd="0" destOrd="2" presId="urn:microsoft.com/office/officeart/2005/8/layout/hList1"/>
    <dgm:cxn modelId="{F716FC99-B995-4213-AC9F-645D2527B711}" srcId="{A782BC75-ABA7-499F-9D54-7E006D12C52B}" destId="{2C277E52-5CAE-4B38-8B82-916ED24D64E2}" srcOrd="12" destOrd="0" parTransId="{F39FE0D2-1B9C-493D-88CB-74E8EC0B6DE6}" sibTransId="{4BFE8D51-2678-4956-838A-940DF7E1F558}"/>
    <dgm:cxn modelId="{A7F76B25-6342-4C31-82F5-9A0390BE3EF9}" type="presOf" srcId="{01379A35-8F1F-4C2B-9A49-D63A6925314D}" destId="{988590F5-BAF7-41B6-AB36-9AFC70E5804E}" srcOrd="0" destOrd="4" presId="urn:microsoft.com/office/officeart/2005/8/layout/hList1"/>
    <dgm:cxn modelId="{527BD4DE-A534-4672-8912-8A3CC2AB4192}" srcId="{107EA9C4-88F9-4F04-875D-0453C3CEF8CA}" destId="{188BC9C7-B048-47BB-96DC-E60AB40A6529}" srcOrd="0" destOrd="0" parTransId="{BF36F1B5-2CAA-46DF-9A62-F1845430C8EE}" sibTransId="{969A5F82-E3B3-4B78-B2B8-04B1055F0777}"/>
    <dgm:cxn modelId="{F0438E2B-8997-4D19-8EDC-2E79D39469BA}" type="presOf" srcId="{0CA1DBD1-BEAB-4735-B053-85A021D46584}" destId="{8E21B6F4-772D-4270-8029-D491756E294E}" srcOrd="0" destOrd="6" presId="urn:microsoft.com/office/officeart/2005/8/layout/hList1"/>
    <dgm:cxn modelId="{D0A2E8F8-9813-45F1-925E-230CB6B24DB5}" srcId="{9B9387C7-2A08-4280-9BB8-94B115EE30C3}" destId="{BCF5DBFD-E1B0-4EE7-8248-B769FE78AEA0}" srcOrd="3" destOrd="0" parTransId="{C6F5F8F0-9ED9-4321-B9EE-5A0FFB1000C3}" sibTransId="{651422F7-3BAF-4485-8ACF-949BB899D280}"/>
    <dgm:cxn modelId="{C2937A35-ED0B-4AE6-805A-0431A91881AD}" srcId="{A782BC75-ABA7-499F-9D54-7E006D12C52B}" destId="{439E9FA8-A2CC-4B4F-B961-B44A955DFECB}" srcOrd="4" destOrd="0" parTransId="{7AF3966F-D5A7-4236-BEF1-CF28EBAAAEC4}" sibTransId="{293B2216-81DA-4FE7-817B-91B10EBE86EC}"/>
    <dgm:cxn modelId="{AC92DB04-3892-4482-A61D-29D23BE64E8C}" srcId="{2D21CE94-C974-4DC9-8D89-548F850779F7}" destId="{107EA9C4-88F9-4F04-875D-0453C3CEF8CA}" srcOrd="0" destOrd="0" parTransId="{3EE1CF5A-A543-4EF9-ADC7-D33ACC80B90F}" sibTransId="{F8A4204B-C888-4F5E-AD10-E6293BCAF9F1}"/>
    <dgm:cxn modelId="{4CE279A3-D783-4E46-BDED-CF495B8046A3}" type="presOf" srcId="{A2353485-E39E-4780-A830-41AB9EE9C739}" destId="{8E21B6F4-772D-4270-8029-D491756E294E}" srcOrd="0" destOrd="3" presId="urn:microsoft.com/office/officeart/2005/8/layout/hList1"/>
    <dgm:cxn modelId="{DC0D57A5-9F30-4AAA-BCE6-538D8C1BAB26}" type="presOf" srcId="{79EA22BA-B5D4-46A7-9AF1-BE8840486CE8}" destId="{988590F5-BAF7-41B6-AB36-9AFC70E5804E}" srcOrd="0" destOrd="2" presId="urn:microsoft.com/office/officeart/2005/8/layout/hList1"/>
    <dgm:cxn modelId="{6EC82A48-B305-4CE4-A811-3B1298F83EB5}" type="presOf" srcId="{27B5F811-39EA-41F6-B4C6-3EACD4BC203C}" destId="{8E21B6F4-772D-4270-8029-D491756E294E}" srcOrd="0" destOrd="4" presId="urn:microsoft.com/office/officeart/2005/8/layout/hList1"/>
    <dgm:cxn modelId="{66D91457-B63E-4870-8A33-A63E7B531BB5}" srcId="{9B9387C7-2A08-4280-9BB8-94B115EE30C3}" destId="{5004CA99-1B91-49DA-9B16-2E5A2199DD6A}" srcOrd="1" destOrd="0" parTransId="{13A78C69-7669-48BE-B4E6-7E4A1F9E0676}" sibTransId="{966072DB-144B-4100-BC17-547ADEE639D5}"/>
    <dgm:cxn modelId="{D2538C39-F08D-46B1-B400-AFA0D18B2E92}" type="presOf" srcId="{303CED6E-7556-4DD7-854E-5F4238594C7C}" destId="{2C7E14EE-E7E5-4D06-8532-75726EED4E96}" srcOrd="0" destOrd="5" presId="urn:microsoft.com/office/officeart/2005/8/layout/hList1"/>
    <dgm:cxn modelId="{F9F9A064-F82A-4BD3-AD70-D70014828FC9}" srcId="{107EA9C4-88F9-4F04-875D-0453C3CEF8CA}" destId="{27B5F811-39EA-41F6-B4C6-3EACD4BC203C}" srcOrd="4" destOrd="0" parTransId="{598D2A26-7D28-4BCE-82FB-5CDC622C4679}" sibTransId="{F93F6A7E-6213-4B9F-838F-4C09C543DF3E}"/>
    <dgm:cxn modelId="{8088170C-CB6A-41A8-A238-FBEA89480C63}" srcId="{A782BC75-ABA7-499F-9D54-7E006D12C52B}" destId="{88922E5E-0EE7-4B27-BDF8-458BFF0BB95D}" srcOrd="2" destOrd="0" parTransId="{1EDC1DA3-E886-4D81-90A1-DA5E39F76F60}" sibTransId="{5213F4B1-D059-4C93-AEC0-B5C77DF5AF67}"/>
    <dgm:cxn modelId="{90E2E335-2F3A-4736-A085-17BD18C505AF}" type="presOf" srcId="{561F22FF-4E72-4EEA-A484-F3A7764E326D}" destId="{2C7E14EE-E7E5-4D06-8532-75726EED4E96}" srcOrd="0" destOrd="6" presId="urn:microsoft.com/office/officeart/2005/8/layout/hList1"/>
    <dgm:cxn modelId="{6B9F0536-36EF-4DF9-BF84-96C136CCB861}" type="presOf" srcId="{8EA8385A-4D9A-4DE3-ADF8-DA53C67F9893}" destId="{2C7E14EE-E7E5-4D06-8532-75726EED4E96}" srcOrd="0" destOrd="11" presId="urn:microsoft.com/office/officeart/2005/8/layout/hList1"/>
    <dgm:cxn modelId="{B2AF9DD0-36A3-4929-A250-848EABDA7DD4}" type="presOf" srcId="{38348FDF-69C3-41AB-B858-8EB91FCEB8FF}" destId="{8E21B6F4-772D-4270-8029-D491756E294E}" srcOrd="0" destOrd="7" presId="urn:microsoft.com/office/officeart/2005/8/layout/hList1"/>
    <dgm:cxn modelId="{E6FA35F9-8D30-4FAD-9290-2F0956CE49B6}" srcId="{A782BC75-ABA7-499F-9D54-7E006D12C52B}" destId="{C306A12C-EDF1-4A77-BF56-47033CB50671}" srcOrd="8" destOrd="0" parTransId="{D37877E9-85B5-48E6-A5A9-2FB1288BD1C4}" sibTransId="{D4FFD0E7-C82E-4299-84B7-18DE5C925FC8}"/>
    <dgm:cxn modelId="{3B04BE51-6763-47F7-8D92-B112FCCD1B58}" type="presOf" srcId="{9E292159-A7DE-4CD9-B2B0-2060440E64BE}" destId="{2C7E14EE-E7E5-4D06-8532-75726EED4E96}" srcOrd="0" destOrd="7" presId="urn:microsoft.com/office/officeart/2005/8/layout/hList1"/>
    <dgm:cxn modelId="{2A63CA01-1505-4D54-AC1C-16CD92F19ED6}" type="presOf" srcId="{C9D9AF37-B985-43AA-AE2E-F73C1A81FDEF}" destId="{8E21B6F4-772D-4270-8029-D491756E294E}" srcOrd="0" destOrd="1" presId="urn:microsoft.com/office/officeart/2005/8/layout/hList1"/>
    <dgm:cxn modelId="{03F49602-7780-45C9-96FF-4D689483222F}" srcId="{A782BC75-ABA7-499F-9D54-7E006D12C52B}" destId="{771ABD80-FFCF-4BB5-BD29-029716768B12}" srcOrd="1" destOrd="0" parTransId="{B793E1CD-9443-4CDD-A58B-88874F9421A0}" sibTransId="{45334C4A-E6B7-4227-9FAF-61C0A29AFEFF}"/>
    <dgm:cxn modelId="{525666CB-B634-411A-A0BC-20E69C048D07}" type="presOf" srcId="{2D21CE94-C974-4DC9-8D89-548F850779F7}" destId="{25C6B8F5-940E-49D4-9ACB-A7013706E7B0}" srcOrd="0" destOrd="0" presId="urn:microsoft.com/office/officeart/2005/8/layout/hList1"/>
    <dgm:cxn modelId="{288345C1-D11E-4DA9-90F6-F1AF70C6DF9C}" srcId="{9B9387C7-2A08-4280-9BB8-94B115EE30C3}" destId="{B81E4DF8-9B9E-457E-872C-2AD80BD6FE0B}" srcOrd="0" destOrd="0" parTransId="{29C8F3E4-CFAF-4706-B83A-8B97453CBF74}" sibTransId="{BC6D6B4F-C9EB-4189-9049-B96110C97F59}"/>
    <dgm:cxn modelId="{1CCCBBBC-9115-461D-8CD6-ED1DA1C42A6C}" type="presOf" srcId="{771ABD80-FFCF-4BB5-BD29-029716768B12}" destId="{2C7E14EE-E7E5-4D06-8532-75726EED4E96}" srcOrd="0" destOrd="1" presId="urn:microsoft.com/office/officeart/2005/8/layout/hList1"/>
    <dgm:cxn modelId="{5532466A-7835-402C-85A3-997308A5437D}" type="presOf" srcId="{B46D8BED-9969-4600-8660-34004425A59C}" destId="{988590F5-BAF7-41B6-AB36-9AFC70E5804E}" srcOrd="0" destOrd="5" presId="urn:microsoft.com/office/officeart/2005/8/layout/hList1"/>
    <dgm:cxn modelId="{86F11463-6569-45C0-875C-9173CCAE08D0}" srcId="{A782BC75-ABA7-499F-9D54-7E006D12C52B}" destId="{E7FFFF11-E769-45BA-8B22-2DD5C1896A9D}" srcOrd="10" destOrd="0" parTransId="{F43D993F-DD62-411F-8D5B-7B0A3E340486}" sibTransId="{AC035E3A-FAB5-4EAB-98DD-CDCFB3280060}"/>
    <dgm:cxn modelId="{FBE538AC-2BC2-4C63-8FF8-6BC155FDD8AB}" type="presOf" srcId="{5C02A276-F6B6-40B5-A01F-2B15B601065A}" destId="{2C7E14EE-E7E5-4D06-8532-75726EED4E96}" srcOrd="0" destOrd="9" presId="urn:microsoft.com/office/officeart/2005/8/layout/hList1"/>
    <dgm:cxn modelId="{C93DC3CE-C9C0-4C15-983D-E32EC30FB1EF}" srcId="{A782BC75-ABA7-499F-9D54-7E006D12C52B}" destId="{9E292159-A7DE-4CD9-B2B0-2060440E64BE}" srcOrd="7" destOrd="0" parTransId="{A4FC76A1-934B-4E11-9CD2-4B2B78AC502B}" sibTransId="{D4D4CF9D-E986-4AF2-B647-8E4455C5B1AC}"/>
    <dgm:cxn modelId="{3776CCA6-9E75-48B9-B559-CFF7D6A90FBA}" type="presOf" srcId="{A782BC75-ABA7-499F-9D54-7E006D12C52B}" destId="{C60A40D6-DF9A-4489-996F-55F935F2F4D6}" srcOrd="0" destOrd="0" presId="urn:microsoft.com/office/officeart/2005/8/layout/hList1"/>
    <dgm:cxn modelId="{D2E785B5-3325-4ED1-974F-5636B16DFC22}" srcId="{107EA9C4-88F9-4F04-875D-0453C3CEF8CA}" destId="{A2353485-E39E-4780-A830-41AB9EE9C739}" srcOrd="3" destOrd="0" parTransId="{61ADB52D-025F-4D24-B3BD-0DDAB03F3A17}" sibTransId="{203375E7-D3D9-4200-9400-7ED15C97E5CB}"/>
    <dgm:cxn modelId="{443947AD-F7DB-41A2-84AB-3A8A1144A6B4}" srcId="{A782BC75-ABA7-499F-9D54-7E006D12C52B}" destId="{8EA8385A-4D9A-4DE3-ADF8-DA53C67F9893}" srcOrd="11" destOrd="0" parTransId="{4020DAB8-9E01-4E1B-A47C-B61A995096E4}" sibTransId="{3130FFAF-629E-4C06-9A23-BF1FFF7FFD52}"/>
    <dgm:cxn modelId="{0E388744-C364-40FD-8252-2AAE1F57DEC5}" srcId="{107EA9C4-88F9-4F04-875D-0453C3CEF8CA}" destId="{38348FDF-69C3-41AB-B858-8EB91FCEB8FF}" srcOrd="7" destOrd="0" parTransId="{A5861312-1916-462F-8176-BAB69246B80B}" sibTransId="{33CA9F4E-1789-4929-876E-AEA484CFCE66}"/>
    <dgm:cxn modelId="{CAD4871B-9341-4C43-83B7-CF078B6D68D9}" type="presOf" srcId="{107EA9C4-88F9-4F04-875D-0453C3CEF8CA}" destId="{1831F264-7457-4788-A535-8C667657AD21}" srcOrd="0" destOrd="0" presId="urn:microsoft.com/office/officeart/2005/8/layout/hList1"/>
    <dgm:cxn modelId="{5A109857-8BB4-4480-9C74-EAC1FF3E5249}" type="presOf" srcId="{88922E5E-0EE7-4B27-BDF8-458BFF0BB95D}" destId="{2C7E14EE-E7E5-4D06-8532-75726EED4E96}" srcOrd="0" destOrd="2" presId="urn:microsoft.com/office/officeart/2005/8/layout/hList1"/>
    <dgm:cxn modelId="{A4E7E9B4-A117-4390-A0BA-F7DEEE4D9DF5}" srcId="{A782BC75-ABA7-499F-9D54-7E006D12C52B}" destId="{561F22FF-4E72-4EEA-A484-F3A7764E326D}" srcOrd="6" destOrd="0" parTransId="{458B1841-65B1-48DF-ACB3-CAE0FE4C0718}" sibTransId="{6635D482-1096-4432-8214-D09BBAC98406}"/>
    <dgm:cxn modelId="{BD6C6616-8870-4549-9722-CCD2A4ABD123}" type="presOf" srcId="{C306A12C-EDF1-4A77-BF56-47033CB50671}" destId="{2C7E14EE-E7E5-4D06-8532-75726EED4E96}" srcOrd="0" destOrd="8" presId="urn:microsoft.com/office/officeart/2005/8/layout/hList1"/>
    <dgm:cxn modelId="{1D33315C-6E07-40FD-89DB-73C94C800422}" srcId="{107EA9C4-88F9-4F04-875D-0453C3CEF8CA}" destId="{BF13C33C-351F-42AC-9B78-BF79C99C1EF4}" srcOrd="2" destOrd="0" parTransId="{59591CF1-DF4B-4277-B6C3-B590050FEA6D}" sibTransId="{39B7D23D-1436-4C5A-87AF-FAD9D069298F}"/>
    <dgm:cxn modelId="{2B421680-17A3-413F-941E-3FBF24525777}" type="presOf" srcId="{2C277E52-5CAE-4B38-8B82-916ED24D64E2}" destId="{2C7E14EE-E7E5-4D06-8532-75726EED4E96}" srcOrd="0" destOrd="12" presId="urn:microsoft.com/office/officeart/2005/8/layout/hList1"/>
    <dgm:cxn modelId="{57D67CD0-D512-4CF5-9D4E-2BE9B06F3638}" type="presOf" srcId="{188BC9C7-B048-47BB-96DC-E60AB40A6529}" destId="{8E21B6F4-772D-4270-8029-D491756E294E}" srcOrd="0" destOrd="0" presId="urn:microsoft.com/office/officeart/2005/8/layout/hList1"/>
    <dgm:cxn modelId="{A786BD3B-4D55-49E7-9284-9BCB41579178}" type="presOf" srcId="{BCF5DBFD-E1B0-4EE7-8248-B769FE78AEA0}" destId="{988590F5-BAF7-41B6-AB36-9AFC70E5804E}" srcOrd="0" destOrd="3" presId="urn:microsoft.com/office/officeart/2005/8/layout/hList1"/>
    <dgm:cxn modelId="{C1E46412-65F6-45AB-876E-D11C7807C196}" srcId="{A782BC75-ABA7-499F-9D54-7E006D12C52B}" destId="{21F01E6E-53D3-4646-8708-854C1C19DFBC}" srcOrd="3" destOrd="0" parTransId="{A1DB523A-3381-403F-ABBB-1D18D058455C}" sibTransId="{47D2FA97-353E-4930-855C-3FB7104A10B4}"/>
    <dgm:cxn modelId="{1CEB8419-0E33-4CD0-8537-A74BC0B3B5D1}" srcId="{9B9387C7-2A08-4280-9BB8-94B115EE30C3}" destId="{79EA22BA-B5D4-46A7-9AF1-BE8840486CE8}" srcOrd="2" destOrd="0" parTransId="{721259F8-B8D4-41EC-AAC2-51E43B34ACB4}" sibTransId="{684C6607-7374-4D33-B35D-0C3A80D92310}"/>
    <dgm:cxn modelId="{9E39CE45-BA1D-4393-AFE1-126B99ED4657}" type="presParOf" srcId="{25C6B8F5-940E-49D4-9ACB-A7013706E7B0}" destId="{5A1F3EF1-8572-438F-970F-2F82050C7929}" srcOrd="0" destOrd="0" presId="urn:microsoft.com/office/officeart/2005/8/layout/hList1"/>
    <dgm:cxn modelId="{5F4A6FB2-EF1E-4122-B601-43DBF6FF2728}" type="presParOf" srcId="{5A1F3EF1-8572-438F-970F-2F82050C7929}" destId="{1831F264-7457-4788-A535-8C667657AD21}" srcOrd="0" destOrd="0" presId="urn:microsoft.com/office/officeart/2005/8/layout/hList1"/>
    <dgm:cxn modelId="{4D58E5DA-D539-4CC5-A56F-E85E6AB2EC22}" type="presParOf" srcId="{5A1F3EF1-8572-438F-970F-2F82050C7929}" destId="{8E21B6F4-772D-4270-8029-D491756E294E}" srcOrd="1" destOrd="0" presId="urn:microsoft.com/office/officeart/2005/8/layout/hList1"/>
    <dgm:cxn modelId="{CE3C458B-4752-4581-AF91-8146519CACDA}" type="presParOf" srcId="{25C6B8F5-940E-49D4-9ACB-A7013706E7B0}" destId="{282B983F-1542-456A-B213-BC1A2B3ADEBE}" srcOrd="1" destOrd="0" presId="urn:microsoft.com/office/officeart/2005/8/layout/hList1"/>
    <dgm:cxn modelId="{4D87D15A-F4CF-4806-B2AD-4C94CAC5D551}" type="presParOf" srcId="{25C6B8F5-940E-49D4-9ACB-A7013706E7B0}" destId="{7A50B9DA-F76E-48D8-95C7-51DBDD4CF1B0}" srcOrd="2" destOrd="0" presId="urn:microsoft.com/office/officeart/2005/8/layout/hList1"/>
    <dgm:cxn modelId="{EEB77685-B7E1-483F-BE91-0D195824C43F}" type="presParOf" srcId="{7A50B9DA-F76E-48D8-95C7-51DBDD4CF1B0}" destId="{B6624CDC-FDDD-4CB1-90B7-494C945F8C2C}" srcOrd="0" destOrd="0" presId="urn:microsoft.com/office/officeart/2005/8/layout/hList1"/>
    <dgm:cxn modelId="{67250342-926F-4633-9851-132CE0CF2D55}" type="presParOf" srcId="{7A50B9DA-F76E-48D8-95C7-51DBDD4CF1B0}" destId="{988590F5-BAF7-41B6-AB36-9AFC70E5804E}" srcOrd="1" destOrd="0" presId="urn:microsoft.com/office/officeart/2005/8/layout/hList1"/>
    <dgm:cxn modelId="{5E3D1113-0210-44D5-ADE8-5B7B1B9A2407}" type="presParOf" srcId="{25C6B8F5-940E-49D4-9ACB-A7013706E7B0}" destId="{F01DAC8A-21CA-40DB-8FE5-2106A1C6792F}" srcOrd="3" destOrd="0" presId="urn:microsoft.com/office/officeart/2005/8/layout/hList1"/>
    <dgm:cxn modelId="{E93AAB96-83D4-4760-ADB3-D46ECAFC21C7}" type="presParOf" srcId="{25C6B8F5-940E-49D4-9ACB-A7013706E7B0}" destId="{F5880C90-B0B3-4F32-B5E3-4980C6DF61F3}" srcOrd="4" destOrd="0" presId="urn:microsoft.com/office/officeart/2005/8/layout/hList1"/>
    <dgm:cxn modelId="{4AC77EFC-E009-4362-A582-0DAB2E23F2CE}" type="presParOf" srcId="{F5880C90-B0B3-4F32-B5E3-4980C6DF61F3}" destId="{C60A40D6-DF9A-4489-996F-55F935F2F4D6}" srcOrd="0" destOrd="0" presId="urn:microsoft.com/office/officeart/2005/8/layout/hList1"/>
    <dgm:cxn modelId="{628C91E7-B413-48E2-A213-5418BE586CFC}" type="presParOf" srcId="{F5880C90-B0B3-4F32-B5E3-4980C6DF61F3}" destId="{2C7E14EE-E7E5-4D06-8532-75726EED4E96}" srcOrd="1" destOrd="0" presId="urn:microsoft.com/office/officeart/2005/8/layout/hList1"/>
  </dgm:cxnLst>
  <dgm:bg/>
  <dgm:whole/>
  <dgm:extLst>
    <a:ext uri="http://schemas.microsoft.com/office/drawing/2008/diagram">
      <dsp:dataModelExt xmlns:dsp="http://schemas.microsoft.com/office/drawing/2008/diagram" xmlns="" relId="rId14"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1831F264-7457-4788-A535-8C667657AD21}">
      <dsp:nvSpPr>
        <dsp:cNvPr id="0" name=""/>
        <dsp:cNvSpPr/>
      </dsp:nvSpPr>
      <dsp:spPr>
        <a:xfrm>
          <a:off x="1801" y="279371"/>
          <a:ext cx="1756632" cy="288000"/>
        </a:xfrm>
        <a:prstGeom prst="rect">
          <a:avLst/>
        </a:prstGeom>
        <a:solidFill>
          <a:schemeClr val="accent4">
            <a:hueOff val="0"/>
            <a:satOff val="0"/>
            <a:lumOff val="0"/>
            <a:alphaOff val="0"/>
          </a:schemeClr>
        </a:solidFill>
        <a:ln w="25400" cap="flat" cmpd="sng" algn="ctr">
          <a:solidFill>
            <a:schemeClr val="accent4">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it-IT" sz="1000" kern="1200"/>
            <a:t>LAVORO</a:t>
          </a:r>
        </a:p>
      </dsp:txBody>
      <dsp:txXfrm>
        <a:off x="1801" y="279371"/>
        <a:ext cx="1756632" cy="288000"/>
      </dsp:txXfrm>
    </dsp:sp>
    <dsp:sp modelId="{8E21B6F4-772D-4270-8029-D491756E294E}">
      <dsp:nvSpPr>
        <dsp:cNvPr id="0" name=""/>
        <dsp:cNvSpPr/>
      </dsp:nvSpPr>
      <dsp:spPr>
        <a:xfrm>
          <a:off x="1801" y="567371"/>
          <a:ext cx="1756632" cy="2826760"/>
        </a:xfrm>
        <a:prstGeom prst="rect">
          <a:avLst/>
        </a:prstGeom>
        <a:solidFill>
          <a:schemeClr val="accent4">
            <a:tint val="40000"/>
            <a:alpha val="90000"/>
            <a:hueOff val="0"/>
            <a:satOff val="0"/>
            <a:lumOff val="0"/>
            <a:alphaOff val="0"/>
          </a:schemeClr>
        </a:solidFill>
        <a:ln w="25400" cap="flat" cmpd="sng" algn="ctr">
          <a:solidFill>
            <a:schemeClr val="accent4">
              <a:tint val="40000"/>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it-IT" sz="1000" kern="1200"/>
            <a:t>Rete dei servizi per il lavoro</a:t>
          </a:r>
        </a:p>
        <a:p>
          <a:pPr marL="57150" lvl="1" indent="-57150" algn="l" defTabSz="444500">
            <a:lnSpc>
              <a:spcPct val="90000"/>
            </a:lnSpc>
            <a:spcBef>
              <a:spcPct val="0"/>
            </a:spcBef>
            <a:spcAft>
              <a:spcPct val="15000"/>
            </a:spcAft>
            <a:buChar char="••"/>
          </a:pPr>
          <a:r>
            <a:rPr lang="it-IT" sz="1000" kern="1200"/>
            <a:t>Orientamento e formazione professionale</a:t>
          </a:r>
        </a:p>
        <a:p>
          <a:pPr marL="57150" lvl="1" indent="-57150" algn="l" defTabSz="444500">
            <a:lnSpc>
              <a:spcPct val="90000"/>
            </a:lnSpc>
            <a:spcBef>
              <a:spcPct val="0"/>
            </a:spcBef>
            <a:spcAft>
              <a:spcPct val="15000"/>
            </a:spcAft>
            <a:buChar char="••"/>
          </a:pPr>
          <a:r>
            <a:rPr lang="it-IT" sz="1000" kern="1200"/>
            <a:t>Politiche attive</a:t>
          </a:r>
        </a:p>
        <a:p>
          <a:pPr marL="57150" lvl="1" indent="-57150" algn="l" defTabSz="444500">
            <a:lnSpc>
              <a:spcPct val="90000"/>
            </a:lnSpc>
            <a:spcBef>
              <a:spcPct val="0"/>
            </a:spcBef>
            <a:spcAft>
              <a:spcPct val="15000"/>
            </a:spcAft>
            <a:buChar char="••"/>
          </a:pPr>
          <a:r>
            <a:rPr lang="it-IT" sz="1000" kern="1200"/>
            <a:t>Rapporti di lavoro</a:t>
          </a:r>
        </a:p>
        <a:p>
          <a:pPr marL="57150" lvl="1" indent="-57150" algn="l" defTabSz="444500">
            <a:lnSpc>
              <a:spcPct val="90000"/>
            </a:lnSpc>
            <a:spcBef>
              <a:spcPct val="0"/>
            </a:spcBef>
            <a:spcAft>
              <a:spcPct val="15000"/>
            </a:spcAft>
            <a:buChar char="••"/>
          </a:pPr>
          <a:r>
            <a:rPr lang="it-IT" sz="1000" kern="1200"/>
            <a:t>Ammortizzatori sociali</a:t>
          </a:r>
        </a:p>
        <a:p>
          <a:pPr marL="57150" lvl="1" indent="-57150" algn="l" defTabSz="444500">
            <a:lnSpc>
              <a:spcPct val="90000"/>
            </a:lnSpc>
            <a:spcBef>
              <a:spcPct val="0"/>
            </a:spcBef>
            <a:spcAft>
              <a:spcPct val="15000"/>
            </a:spcAft>
            <a:buChar char="••"/>
          </a:pPr>
          <a:r>
            <a:rPr lang="it-IT" sz="1000" kern="1200"/>
            <a:t>Salute e sicurezza sul lavoro</a:t>
          </a:r>
        </a:p>
        <a:p>
          <a:pPr marL="57150" lvl="1" indent="-57150" algn="l" defTabSz="444500">
            <a:lnSpc>
              <a:spcPct val="90000"/>
            </a:lnSpc>
            <a:spcBef>
              <a:spcPct val="0"/>
            </a:spcBef>
            <a:spcAft>
              <a:spcPct val="15000"/>
            </a:spcAft>
            <a:buChar char="••"/>
          </a:pPr>
          <a:r>
            <a:rPr lang="it-IT" sz="1000" kern="1200"/>
            <a:t>Parità e pari opportunità</a:t>
          </a:r>
        </a:p>
        <a:p>
          <a:pPr marL="57150" lvl="1" indent="-57150" algn="l" defTabSz="444500">
            <a:lnSpc>
              <a:spcPct val="90000"/>
            </a:lnSpc>
            <a:spcBef>
              <a:spcPct val="0"/>
            </a:spcBef>
            <a:spcAft>
              <a:spcPct val="15000"/>
            </a:spcAft>
            <a:buChar char="••"/>
          </a:pPr>
          <a:r>
            <a:rPr lang="it-IT" sz="1000" kern="1200"/>
            <a:t>Attività ispettiva</a:t>
          </a:r>
        </a:p>
      </dsp:txBody>
      <dsp:txXfrm>
        <a:off x="1801" y="567371"/>
        <a:ext cx="1756632" cy="2826760"/>
      </dsp:txXfrm>
    </dsp:sp>
    <dsp:sp modelId="{B6624CDC-FDDD-4CB1-90B7-494C945F8C2C}">
      <dsp:nvSpPr>
        <dsp:cNvPr id="0" name=""/>
        <dsp:cNvSpPr/>
      </dsp:nvSpPr>
      <dsp:spPr>
        <a:xfrm>
          <a:off x="2004362" y="279371"/>
          <a:ext cx="1756632" cy="288000"/>
        </a:xfrm>
        <a:prstGeom prst="rect">
          <a:avLst/>
        </a:prstGeom>
        <a:solidFill>
          <a:schemeClr val="accent4">
            <a:hueOff val="-2232385"/>
            <a:satOff val="13449"/>
            <a:lumOff val="1078"/>
            <a:alphaOff val="0"/>
          </a:schemeClr>
        </a:solidFill>
        <a:ln w="25400" cap="flat" cmpd="sng" algn="ctr">
          <a:solidFill>
            <a:schemeClr val="accent4">
              <a:hueOff val="-2232385"/>
              <a:satOff val="13449"/>
              <a:lumOff val="1078"/>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it-IT" sz="1000" kern="1200"/>
            <a:t>PREVIDENZA</a:t>
          </a:r>
        </a:p>
      </dsp:txBody>
      <dsp:txXfrm>
        <a:off x="2004362" y="279371"/>
        <a:ext cx="1756632" cy="288000"/>
      </dsp:txXfrm>
    </dsp:sp>
    <dsp:sp modelId="{988590F5-BAF7-41B6-AB36-9AFC70E5804E}">
      <dsp:nvSpPr>
        <dsp:cNvPr id="0" name=""/>
        <dsp:cNvSpPr/>
      </dsp:nvSpPr>
      <dsp:spPr>
        <a:xfrm>
          <a:off x="2004362" y="567371"/>
          <a:ext cx="1756632" cy="2826760"/>
        </a:xfrm>
        <a:prstGeom prst="rect">
          <a:avLst/>
        </a:prstGeom>
        <a:solidFill>
          <a:schemeClr val="accent4">
            <a:tint val="40000"/>
            <a:alpha val="90000"/>
            <a:hueOff val="-1972853"/>
            <a:satOff val="11079"/>
            <a:lumOff val="704"/>
            <a:alphaOff val="0"/>
          </a:schemeClr>
        </a:solidFill>
        <a:ln w="25400" cap="flat" cmpd="sng" algn="ctr">
          <a:solidFill>
            <a:schemeClr val="accent4">
              <a:tint val="40000"/>
              <a:alpha val="90000"/>
              <a:hueOff val="-1972853"/>
              <a:satOff val="11079"/>
              <a:lumOff val="704"/>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it-IT" sz="1000" kern="1200"/>
            <a:t>Previdenza obbligatoria </a:t>
          </a:r>
        </a:p>
        <a:p>
          <a:pPr marL="57150" lvl="1" indent="-57150" algn="l" defTabSz="444500">
            <a:lnSpc>
              <a:spcPct val="90000"/>
            </a:lnSpc>
            <a:spcBef>
              <a:spcPct val="0"/>
            </a:spcBef>
            <a:spcAft>
              <a:spcPct val="15000"/>
            </a:spcAft>
            <a:buChar char="••"/>
          </a:pPr>
          <a:r>
            <a:rPr lang="it-IT" sz="1000" kern="1200"/>
            <a:t>Trattamento previdenziale dei lavoratori migranti inviati all'estero o provenienti dall'estero</a:t>
          </a:r>
        </a:p>
        <a:p>
          <a:pPr marL="57150" lvl="1" indent="-57150" algn="l" defTabSz="444500">
            <a:lnSpc>
              <a:spcPct val="90000"/>
            </a:lnSpc>
            <a:spcBef>
              <a:spcPct val="0"/>
            </a:spcBef>
            <a:spcAft>
              <a:spcPct val="15000"/>
            </a:spcAft>
            <a:buChar char="••"/>
          </a:pPr>
          <a:r>
            <a:rPr lang="it-IT" sz="1000" kern="1200"/>
            <a:t>Previdenza complementare</a:t>
          </a:r>
        </a:p>
        <a:p>
          <a:pPr marL="57150" lvl="1" indent="-57150" algn="l" defTabSz="444500">
            <a:lnSpc>
              <a:spcPct val="90000"/>
            </a:lnSpc>
            <a:spcBef>
              <a:spcPct val="0"/>
            </a:spcBef>
            <a:spcAft>
              <a:spcPct val="15000"/>
            </a:spcAft>
            <a:buChar char="••"/>
          </a:pPr>
          <a:r>
            <a:rPr lang="it-IT" sz="1000" kern="1200"/>
            <a:t>Vigilanza</a:t>
          </a:r>
        </a:p>
        <a:p>
          <a:pPr marL="57150" lvl="1" indent="-57150" algn="l" defTabSz="444500">
            <a:lnSpc>
              <a:spcPct val="90000"/>
            </a:lnSpc>
            <a:spcBef>
              <a:spcPct val="0"/>
            </a:spcBef>
            <a:spcAft>
              <a:spcPct val="15000"/>
            </a:spcAft>
            <a:buChar char="••"/>
          </a:pPr>
          <a:r>
            <a:rPr lang="it-IT" sz="1000" kern="1200"/>
            <a:t>Assicurazione contro gli infortuni sul lavoro e malattie professionali</a:t>
          </a:r>
        </a:p>
        <a:p>
          <a:pPr marL="57150" lvl="1" indent="-57150" algn="l" defTabSz="444500">
            <a:lnSpc>
              <a:spcPct val="90000"/>
            </a:lnSpc>
            <a:spcBef>
              <a:spcPct val="0"/>
            </a:spcBef>
            <a:spcAft>
              <a:spcPct val="15000"/>
            </a:spcAft>
            <a:buChar char="••"/>
          </a:pPr>
          <a:endParaRPr lang="it-IT" sz="1000" kern="1200"/>
        </a:p>
      </dsp:txBody>
      <dsp:txXfrm>
        <a:off x="2004362" y="567371"/>
        <a:ext cx="1756632" cy="2826760"/>
      </dsp:txXfrm>
    </dsp:sp>
    <dsp:sp modelId="{C60A40D6-DF9A-4489-996F-55F935F2F4D6}">
      <dsp:nvSpPr>
        <dsp:cNvPr id="0" name=""/>
        <dsp:cNvSpPr/>
      </dsp:nvSpPr>
      <dsp:spPr>
        <a:xfrm>
          <a:off x="4006923" y="279371"/>
          <a:ext cx="1756632" cy="288000"/>
        </a:xfrm>
        <a:prstGeom prst="rect">
          <a:avLst/>
        </a:prstGeom>
        <a:solidFill>
          <a:schemeClr val="accent4">
            <a:hueOff val="-4464770"/>
            <a:satOff val="26899"/>
            <a:lumOff val="2156"/>
            <a:alphaOff val="0"/>
          </a:schemeClr>
        </a:solidFill>
        <a:ln w="25400" cap="flat" cmpd="sng" algn="ctr">
          <a:solidFill>
            <a:schemeClr val="accent4">
              <a:hueOff val="-4464770"/>
              <a:satOff val="26899"/>
              <a:lumOff val="2156"/>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it-IT" sz="1000" kern="1200"/>
            <a:t>POLITICHE SOCIALI</a:t>
          </a:r>
        </a:p>
      </dsp:txBody>
      <dsp:txXfrm>
        <a:off x="4006923" y="279371"/>
        <a:ext cx="1756632" cy="288000"/>
      </dsp:txXfrm>
    </dsp:sp>
    <dsp:sp modelId="{2C7E14EE-E7E5-4D06-8532-75726EED4E96}">
      <dsp:nvSpPr>
        <dsp:cNvPr id="0" name=""/>
        <dsp:cNvSpPr/>
      </dsp:nvSpPr>
      <dsp:spPr>
        <a:xfrm>
          <a:off x="4006923" y="567371"/>
          <a:ext cx="1756632" cy="2826760"/>
        </a:xfrm>
        <a:prstGeom prst="rect">
          <a:avLst/>
        </a:prstGeom>
        <a:solidFill>
          <a:schemeClr val="accent4">
            <a:tint val="40000"/>
            <a:alpha val="90000"/>
            <a:hueOff val="-3945706"/>
            <a:satOff val="22157"/>
            <a:lumOff val="1408"/>
            <a:alphaOff val="0"/>
          </a:schemeClr>
        </a:solidFill>
        <a:ln w="25400" cap="flat" cmpd="sng" algn="ctr">
          <a:solidFill>
            <a:schemeClr val="accent4">
              <a:tint val="40000"/>
              <a:alpha val="90000"/>
              <a:hueOff val="-3945706"/>
              <a:satOff val="22157"/>
              <a:lumOff val="1408"/>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it-IT" sz="1000" kern="1200"/>
            <a:t>Terzo settore</a:t>
          </a:r>
        </a:p>
        <a:p>
          <a:pPr marL="57150" lvl="1" indent="-57150" algn="l" defTabSz="444500">
            <a:lnSpc>
              <a:spcPct val="90000"/>
            </a:lnSpc>
            <a:spcBef>
              <a:spcPct val="0"/>
            </a:spcBef>
            <a:spcAft>
              <a:spcPct val="15000"/>
            </a:spcAft>
            <a:buChar char="••"/>
          </a:pPr>
          <a:r>
            <a:rPr lang="it-IT" sz="1000" kern="1200"/>
            <a:t>Associazionismo sociale</a:t>
          </a:r>
        </a:p>
        <a:p>
          <a:pPr marL="57150" lvl="1" indent="-57150" algn="l" defTabSz="444500">
            <a:lnSpc>
              <a:spcPct val="90000"/>
            </a:lnSpc>
            <a:spcBef>
              <a:spcPct val="0"/>
            </a:spcBef>
            <a:spcAft>
              <a:spcPct val="15000"/>
            </a:spcAft>
            <a:buChar char="••"/>
          </a:pPr>
          <a:r>
            <a:rPr lang="it-IT" sz="1000" kern="1200"/>
            <a:t>Cinque per mille</a:t>
          </a:r>
        </a:p>
        <a:p>
          <a:pPr marL="57150" lvl="1" indent="-57150" algn="l" defTabSz="444500">
            <a:lnSpc>
              <a:spcPct val="90000"/>
            </a:lnSpc>
            <a:spcBef>
              <a:spcPct val="0"/>
            </a:spcBef>
            <a:spcAft>
              <a:spcPct val="15000"/>
            </a:spcAft>
            <a:buChar char="••"/>
          </a:pPr>
          <a:r>
            <a:rPr lang="it-IT" sz="1000" kern="1200"/>
            <a:t>Disabilità e non autosufficienza</a:t>
          </a:r>
        </a:p>
        <a:p>
          <a:pPr marL="57150" lvl="1" indent="-57150" algn="l" defTabSz="444500">
            <a:lnSpc>
              <a:spcPct val="90000"/>
            </a:lnSpc>
            <a:spcBef>
              <a:spcPct val="0"/>
            </a:spcBef>
            <a:spcAft>
              <a:spcPct val="15000"/>
            </a:spcAft>
            <a:buChar char="••"/>
          </a:pPr>
          <a:r>
            <a:rPr lang="it-IT" sz="1000" kern="1200"/>
            <a:t>Gestione fondo nazionale politiche sociali</a:t>
          </a:r>
        </a:p>
        <a:p>
          <a:pPr marL="57150" lvl="1" indent="-57150" algn="l" defTabSz="444500">
            <a:lnSpc>
              <a:spcPct val="90000"/>
            </a:lnSpc>
            <a:spcBef>
              <a:spcPct val="0"/>
            </a:spcBef>
            <a:spcAft>
              <a:spcPct val="15000"/>
            </a:spcAft>
            <a:buChar char="••"/>
          </a:pPr>
          <a:r>
            <a:rPr lang="it-IT" sz="1000" kern="1200"/>
            <a:t>Infanzia e adolescenza</a:t>
          </a:r>
        </a:p>
        <a:p>
          <a:pPr marL="57150" lvl="1" indent="-57150" algn="l" defTabSz="444500">
            <a:lnSpc>
              <a:spcPct val="90000"/>
            </a:lnSpc>
            <a:spcBef>
              <a:spcPct val="0"/>
            </a:spcBef>
            <a:spcAft>
              <a:spcPct val="15000"/>
            </a:spcAft>
            <a:buChar char="••"/>
          </a:pPr>
          <a:r>
            <a:rPr lang="it-IT" sz="1000" kern="1200"/>
            <a:t>Monitoraggio e valutazione delle politiche sociali</a:t>
          </a:r>
        </a:p>
        <a:p>
          <a:pPr marL="57150" lvl="1" indent="-57150" algn="l" defTabSz="444500">
            <a:lnSpc>
              <a:spcPct val="90000"/>
            </a:lnSpc>
            <a:spcBef>
              <a:spcPct val="0"/>
            </a:spcBef>
            <a:spcAft>
              <a:spcPct val="15000"/>
            </a:spcAft>
            <a:buChar char="••"/>
          </a:pPr>
          <a:r>
            <a:rPr lang="it-IT" sz="1000" kern="1200"/>
            <a:t>Povertà ed esclusione sociale</a:t>
          </a:r>
        </a:p>
        <a:p>
          <a:pPr marL="57150" lvl="1" indent="-57150" algn="l" defTabSz="444500">
            <a:lnSpc>
              <a:spcPct val="90000"/>
            </a:lnSpc>
            <a:spcBef>
              <a:spcPct val="0"/>
            </a:spcBef>
            <a:spcAft>
              <a:spcPct val="15000"/>
            </a:spcAft>
            <a:buChar char="••"/>
          </a:pPr>
          <a:r>
            <a:rPr lang="it-IT" sz="1000" kern="1200"/>
            <a:t>Responsabilità sociale delle imprese</a:t>
          </a:r>
        </a:p>
        <a:p>
          <a:pPr marL="57150" lvl="1" indent="-57150" algn="l" defTabSz="444500">
            <a:lnSpc>
              <a:spcPct val="90000"/>
            </a:lnSpc>
            <a:spcBef>
              <a:spcPct val="0"/>
            </a:spcBef>
            <a:spcAft>
              <a:spcPct val="15000"/>
            </a:spcAft>
            <a:buChar char="••"/>
          </a:pPr>
          <a:r>
            <a:rPr lang="it-IT" sz="1000" kern="1200"/>
            <a:t>Immigrazione</a:t>
          </a:r>
        </a:p>
        <a:p>
          <a:pPr marL="57150" lvl="1" indent="-57150" algn="l" defTabSz="444500">
            <a:lnSpc>
              <a:spcPct val="90000"/>
            </a:lnSpc>
            <a:spcBef>
              <a:spcPct val="0"/>
            </a:spcBef>
            <a:spcAft>
              <a:spcPct val="15000"/>
            </a:spcAft>
            <a:buChar char="••"/>
          </a:pPr>
          <a:r>
            <a:rPr lang="it-IT" sz="1000" kern="1200"/>
            <a:t>Sostegno a distanza</a:t>
          </a:r>
        </a:p>
        <a:p>
          <a:pPr marL="57150" lvl="1" indent="-57150" algn="l" defTabSz="444500">
            <a:lnSpc>
              <a:spcPct val="90000"/>
            </a:lnSpc>
            <a:spcBef>
              <a:spcPct val="0"/>
            </a:spcBef>
            <a:spcAft>
              <a:spcPct val="15000"/>
            </a:spcAft>
            <a:buChar char="••"/>
          </a:pPr>
          <a:r>
            <a:rPr lang="it-IT" sz="1000" kern="1200"/>
            <a:t>Volontariato</a:t>
          </a:r>
        </a:p>
        <a:p>
          <a:pPr marL="57150" lvl="1" indent="-57150" algn="l" defTabSz="444500">
            <a:lnSpc>
              <a:spcPct val="90000"/>
            </a:lnSpc>
            <a:spcBef>
              <a:spcPct val="0"/>
            </a:spcBef>
            <a:spcAft>
              <a:spcPct val="15000"/>
            </a:spcAft>
            <a:buChar char="••"/>
          </a:pPr>
          <a:endParaRPr lang="it-IT" sz="1000" kern="1200"/>
        </a:p>
      </dsp:txBody>
      <dsp:txXfrm>
        <a:off x="4006923" y="567371"/>
        <a:ext cx="1756632" cy="2826760"/>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459281A-B3F3-4F32-9EFA-DDAC08CD24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30</Pages>
  <Words>10162</Words>
  <Characters>57926</Characters>
  <Application>Microsoft Office Word</Application>
  <DocSecurity>0</DocSecurity>
  <Lines>482</Lines>
  <Paragraphs>135</Paragraphs>
  <ScaleCrop>false</ScaleCrop>
  <HeadingPairs>
    <vt:vector size="2" baseType="variant">
      <vt:variant>
        <vt:lpstr>Titolo</vt:lpstr>
      </vt:variant>
      <vt:variant>
        <vt:i4>1</vt:i4>
      </vt:variant>
    </vt:vector>
  </HeadingPairs>
  <TitlesOfParts>
    <vt:vector size="1" baseType="lpstr">
      <vt:lpstr>PROGRAMMA TRIENNALE PER LA TRASPARENZA E L’INTEGRITA’</vt:lpstr>
    </vt:vector>
  </TitlesOfParts>
  <Company>Ministero del lavoro e delle politiche sociali</Company>
  <LinksUpToDate>false</LinksUpToDate>
  <CharactersWithSpaces>67953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PROGRAMMA TRIENNALE PER LA TRASPARENZA E L’INTEGRITA’</dc:title>
  <dc:subject>(2015-2017)</dc:subject>
  <dc:creator>SEGRETARIATO GENERALE</dc:creator>
  <cp:lastModifiedBy>fmartino</cp:lastModifiedBy>
  <cp:revision>2</cp:revision>
  <cp:lastPrinted>2015-01-29T16:48:00Z</cp:lastPrinted>
  <dcterms:created xsi:type="dcterms:W3CDTF">2015-01-30T15:18:00Z</dcterms:created>
  <dcterms:modified xsi:type="dcterms:W3CDTF">2015-01-30T15:18:00Z</dcterms:modified>
</cp:coreProperties>
</file>